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73"/>
        <w:tblW w:w="5000" w:type="pct"/>
        <w:tblCellMar>
          <w:left w:w="70" w:type="dxa"/>
          <w:right w:w="70" w:type="dxa"/>
        </w:tblCellMar>
        <w:tblLook w:val="0000" w:firstRow="0" w:lastRow="0" w:firstColumn="0" w:lastColumn="0" w:noHBand="0" w:noVBand="0"/>
      </w:tblPr>
      <w:tblGrid>
        <w:gridCol w:w="211"/>
        <w:gridCol w:w="10134"/>
      </w:tblGrid>
      <w:tr w:rsidR="001C7AF7" w:rsidRPr="00D56216" w:rsidTr="00815345">
        <w:trPr>
          <w:trHeight w:val="569"/>
        </w:trPr>
        <w:tc>
          <w:tcPr>
            <w:tcW w:w="102" w:type="pct"/>
          </w:tcPr>
          <w:p w:rsidR="001C7AF7" w:rsidRPr="00D56216" w:rsidRDefault="001C7AF7" w:rsidP="00815345">
            <w:pPr>
              <w:rPr>
                <w:bCs/>
                <w:iCs/>
              </w:rPr>
            </w:pPr>
            <w:bookmarkStart w:id="0" w:name="_GoBack"/>
            <w:bookmarkEnd w:id="0"/>
          </w:p>
        </w:tc>
        <w:tc>
          <w:tcPr>
            <w:tcW w:w="4898" w:type="pct"/>
          </w:tcPr>
          <w:p w:rsidR="001C7AF7" w:rsidRPr="001C7AF7" w:rsidRDefault="001C7AF7" w:rsidP="00815345">
            <w:pPr>
              <w:jc w:val="right"/>
              <w:rPr>
                <w:b/>
                <w:bCs/>
                <w:iCs/>
              </w:rPr>
            </w:pPr>
            <w:r w:rsidRPr="001C7AF7">
              <w:rPr>
                <w:b/>
                <w:bCs/>
                <w:iCs/>
              </w:rPr>
              <w:t>УТВЕРЖДЕНО</w:t>
            </w:r>
          </w:p>
          <w:p w:rsidR="001C7AF7" w:rsidRDefault="001C7AF7" w:rsidP="00815345">
            <w:pPr>
              <w:jc w:val="right"/>
              <w:rPr>
                <w:bCs/>
                <w:iCs/>
              </w:rPr>
            </w:pPr>
            <w:r>
              <w:rPr>
                <w:bCs/>
                <w:iCs/>
              </w:rPr>
              <w:t>Приказом главного врача</w:t>
            </w:r>
          </w:p>
          <w:p w:rsidR="001C7AF7" w:rsidRPr="001C7AF7" w:rsidRDefault="001C7AF7" w:rsidP="00815345">
            <w:pPr>
              <w:jc w:val="right"/>
              <w:rPr>
                <w:b/>
                <w:bCs/>
                <w:iCs/>
              </w:rPr>
            </w:pPr>
            <w:r w:rsidRPr="001C7AF7">
              <w:rPr>
                <w:b/>
                <w:bCs/>
                <w:iCs/>
              </w:rPr>
              <w:t>от 01.06.2016 г.</w:t>
            </w:r>
            <w:r>
              <w:rPr>
                <w:b/>
                <w:bCs/>
                <w:iCs/>
              </w:rPr>
              <w:t xml:space="preserve"> </w:t>
            </w:r>
            <w:r w:rsidRPr="001C7AF7">
              <w:rPr>
                <w:b/>
                <w:bCs/>
                <w:iCs/>
              </w:rPr>
              <w:t xml:space="preserve"> № 14 </w:t>
            </w:r>
            <w:proofErr w:type="spellStart"/>
            <w:r w:rsidRPr="001C7AF7">
              <w:rPr>
                <w:b/>
                <w:bCs/>
                <w:iCs/>
              </w:rPr>
              <w:t>пд</w:t>
            </w:r>
            <w:proofErr w:type="spellEnd"/>
          </w:p>
        </w:tc>
      </w:tr>
    </w:tbl>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tabs>
          <w:tab w:val="left" w:pos="5973"/>
        </w:tabs>
        <w:rPr>
          <w:szCs w:val="28"/>
        </w:rPr>
      </w:pPr>
      <w:r>
        <w:rPr>
          <w:szCs w:val="28"/>
        </w:rPr>
        <w:tab/>
      </w: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szCs w:val="28"/>
        </w:rPr>
      </w:pPr>
    </w:p>
    <w:p w:rsidR="001C7AF7" w:rsidRPr="00D56216" w:rsidRDefault="001C7AF7" w:rsidP="001C7AF7">
      <w:pPr>
        <w:jc w:val="center"/>
        <w:rPr>
          <w:b/>
          <w:sz w:val="32"/>
          <w:szCs w:val="36"/>
        </w:rPr>
      </w:pPr>
      <w:r w:rsidRPr="00D56216">
        <w:rPr>
          <w:b/>
          <w:sz w:val="32"/>
          <w:szCs w:val="36"/>
        </w:rPr>
        <w:t>ПОЛИТИКА</w:t>
      </w:r>
    </w:p>
    <w:p w:rsidR="001C7AF7" w:rsidRDefault="001C7AF7" w:rsidP="001C7AF7">
      <w:pPr>
        <w:jc w:val="center"/>
        <w:rPr>
          <w:b/>
          <w:sz w:val="32"/>
          <w:szCs w:val="28"/>
        </w:rPr>
      </w:pPr>
      <w:r w:rsidRPr="00D56216">
        <w:rPr>
          <w:b/>
          <w:sz w:val="32"/>
          <w:szCs w:val="28"/>
        </w:rPr>
        <w:t xml:space="preserve">в отношении обработки персональных данных </w:t>
      </w:r>
    </w:p>
    <w:p w:rsidR="001C7AF7" w:rsidRPr="00D56216" w:rsidRDefault="001C7AF7" w:rsidP="001C7AF7">
      <w:pPr>
        <w:jc w:val="center"/>
        <w:rPr>
          <w:sz w:val="28"/>
          <w:szCs w:val="28"/>
        </w:rPr>
      </w:pPr>
      <w:r w:rsidRPr="00D56216">
        <w:rPr>
          <w:b/>
          <w:sz w:val="32"/>
          <w:szCs w:val="28"/>
        </w:rPr>
        <w:t>в</w:t>
      </w:r>
      <w:r>
        <w:rPr>
          <w:b/>
          <w:sz w:val="32"/>
          <w:szCs w:val="28"/>
        </w:rPr>
        <w:t xml:space="preserve"> </w:t>
      </w:r>
      <w:r w:rsidRPr="00D56216">
        <w:rPr>
          <w:b/>
          <w:sz w:val="32"/>
          <w:szCs w:val="28"/>
        </w:rPr>
        <w:t>ГАУЗ «ОЦВК»</w:t>
      </w: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rPr>
          <w:sz w:val="28"/>
          <w:szCs w:val="28"/>
        </w:rPr>
      </w:pPr>
    </w:p>
    <w:p w:rsidR="001C7AF7" w:rsidRPr="00D56216" w:rsidRDefault="001C7AF7" w:rsidP="001C7AF7">
      <w:pPr>
        <w:jc w:val="center"/>
      </w:pPr>
      <w:bookmarkStart w:id="1" w:name="_Toc348956364"/>
      <w:bookmarkStart w:id="2" w:name="_Toc352150355"/>
      <w:r w:rsidRPr="00D56216">
        <w:t>Иркутск</w:t>
      </w:r>
    </w:p>
    <w:p w:rsidR="001C7AF7" w:rsidRPr="00D56216" w:rsidRDefault="001C7AF7" w:rsidP="001C7AF7">
      <w:pPr>
        <w:jc w:val="center"/>
      </w:pPr>
      <w:r w:rsidRPr="00D56216">
        <w:t>2016</w:t>
      </w:r>
    </w:p>
    <w:p w:rsidR="001C7AF7" w:rsidRPr="00D56216" w:rsidRDefault="001C7AF7" w:rsidP="001C7AF7">
      <w:pPr>
        <w:jc w:val="center"/>
        <w:sectPr w:rsidR="001C7AF7" w:rsidRPr="00D56216" w:rsidSect="001C7AF7">
          <w:headerReference w:type="default" r:id="rId8"/>
          <w:footerReference w:type="default" r:id="rId9"/>
          <w:footerReference w:type="first" r:id="rId10"/>
          <w:pgSz w:w="11906" w:h="16838"/>
          <w:pgMar w:top="1134" w:right="567" w:bottom="1134" w:left="1134" w:header="709" w:footer="709" w:gutter="0"/>
          <w:cols w:space="708"/>
          <w:titlePg/>
          <w:docGrid w:linePitch="360"/>
        </w:sectPr>
      </w:pPr>
    </w:p>
    <w:p w:rsidR="001C7AF7" w:rsidRPr="00D56216" w:rsidRDefault="001C7AF7" w:rsidP="001C7AF7">
      <w:pPr>
        <w:pStyle w:val="X"/>
        <w:numPr>
          <w:ilvl w:val="0"/>
          <w:numId w:val="0"/>
        </w:numPr>
        <w:ind w:left="426"/>
      </w:pPr>
      <w:bookmarkStart w:id="3" w:name="_Toc352150356"/>
      <w:bookmarkEnd w:id="1"/>
      <w:bookmarkEnd w:id="2"/>
      <w:r w:rsidRPr="00D56216">
        <w:lastRenderedPageBreak/>
        <w:t>1. Общие положения</w:t>
      </w:r>
      <w:bookmarkEnd w:id="3"/>
    </w:p>
    <w:p w:rsidR="001C7AF7" w:rsidRPr="00D56216" w:rsidRDefault="001C7AF7" w:rsidP="001C7AF7">
      <w:pPr>
        <w:tabs>
          <w:tab w:val="left" w:pos="1134"/>
        </w:tabs>
        <w:ind w:firstLine="426"/>
        <w:jc w:val="both"/>
      </w:pPr>
      <w:r w:rsidRPr="00D56216">
        <w:t>1.1</w:t>
      </w:r>
      <w:r>
        <w:t>.</w:t>
      </w:r>
      <w:r w:rsidRPr="00D56216">
        <w:tab/>
        <w:t>Политика в отношении обработки персональных данных в</w:t>
      </w:r>
      <w:r w:rsidRPr="00D56216">
        <w:rPr>
          <w:b/>
        </w:rPr>
        <w:t xml:space="preserve"> </w:t>
      </w:r>
      <w:r w:rsidRPr="00D56216">
        <w:t>ГАУЗ «ОЦВК» (далее – Политика) направлена на защиту прав и свобод физических лиц, персональные данные которых обрабатывает ГАУЗ «ОЦВК» (далее – Оператор).</w:t>
      </w:r>
    </w:p>
    <w:p w:rsidR="001C7AF7" w:rsidRPr="00D56216" w:rsidRDefault="001C7AF7" w:rsidP="001C7AF7">
      <w:pPr>
        <w:tabs>
          <w:tab w:val="left" w:pos="1134"/>
        </w:tabs>
        <w:ind w:firstLine="426"/>
        <w:jc w:val="both"/>
      </w:pPr>
      <w:r w:rsidRPr="00D56216">
        <w:t>1.2</w:t>
      </w:r>
      <w:r>
        <w:t>.</w:t>
      </w:r>
      <w:r w:rsidRPr="00D56216">
        <w:t xml:space="preserve"> Политика разработана в соответствии с п. 2 ч. 1 ст. 18.1 Федерального закона от 27 июля 2006 г. № 152-ФЗ «О персональных данных» (далее — ФЗ «О персональных данных»).</w:t>
      </w:r>
    </w:p>
    <w:p w:rsidR="001C7AF7" w:rsidRPr="00D56216" w:rsidRDefault="001C7AF7" w:rsidP="001C7AF7">
      <w:pPr>
        <w:tabs>
          <w:tab w:val="left" w:pos="1134"/>
        </w:tabs>
        <w:ind w:firstLine="426"/>
        <w:jc w:val="both"/>
      </w:pPr>
      <w:r w:rsidRPr="00D56216">
        <w:t>1.3</w:t>
      </w:r>
      <w:r>
        <w:t>.</w:t>
      </w:r>
      <w:r w:rsidRPr="00D56216">
        <w:t xml:space="preserve"> Политика содержит сведения, подлежащие раскрытию в соответствии с ч. 1 ст. 14 ФЗ «О персональных данных», и является общедоступным документом.</w:t>
      </w:r>
    </w:p>
    <w:p w:rsidR="001C7AF7" w:rsidRPr="00D56216" w:rsidRDefault="001C7AF7" w:rsidP="001C7AF7">
      <w:pPr>
        <w:pStyle w:val="a3"/>
        <w:ind w:firstLine="426"/>
      </w:pPr>
      <w:r w:rsidRPr="00D56216">
        <w:t>1.4</w:t>
      </w:r>
      <w:r>
        <w:t>.</w:t>
      </w:r>
      <w:r w:rsidRPr="00D56216">
        <w:t xml:space="preserve"> В Политике используются следующие основные понятия:</w:t>
      </w:r>
    </w:p>
    <w:p w:rsidR="001C7AF7" w:rsidRPr="00D56216" w:rsidRDefault="001C7AF7" w:rsidP="001C7AF7">
      <w:pPr>
        <w:numPr>
          <w:ilvl w:val="0"/>
          <w:numId w:val="2"/>
        </w:numPr>
        <w:tabs>
          <w:tab w:val="left" w:pos="709"/>
        </w:tabs>
        <w:ind w:left="0" w:firstLine="426"/>
        <w:jc w:val="both"/>
      </w:pPr>
      <w:r w:rsidRPr="00D56216">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C7AF7" w:rsidRPr="00D56216" w:rsidRDefault="001C7AF7" w:rsidP="001C7AF7">
      <w:pPr>
        <w:numPr>
          <w:ilvl w:val="0"/>
          <w:numId w:val="2"/>
        </w:numPr>
        <w:tabs>
          <w:tab w:val="left" w:pos="709"/>
        </w:tabs>
        <w:ind w:left="0" w:firstLine="426"/>
        <w:jc w:val="both"/>
      </w:pPr>
      <w:r w:rsidRPr="00D56216">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C7AF7" w:rsidRPr="00D56216" w:rsidRDefault="001C7AF7" w:rsidP="001C7AF7">
      <w:pPr>
        <w:numPr>
          <w:ilvl w:val="0"/>
          <w:numId w:val="2"/>
        </w:numPr>
        <w:tabs>
          <w:tab w:val="left" w:pos="709"/>
        </w:tabs>
        <w:ind w:left="0" w:firstLine="426"/>
        <w:jc w:val="both"/>
      </w:pPr>
      <w:proofErr w:type="gramStart"/>
      <w:r w:rsidRPr="00D56216">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C7AF7" w:rsidRPr="00D56216" w:rsidRDefault="001C7AF7" w:rsidP="001C7AF7">
      <w:pPr>
        <w:numPr>
          <w:ilvl w:val="0"/>
          <w:numId w:val="2"/>
        </w:numPr>
        <w:tabs>
          <w:tab w:val="left" w:pos="709"/>
        </w:tabs>
        <w:ind w:left="0" w:firstLine="426"/>
        <w:jc w:val="both"/>
      </w:pPr>
      <w:r w:rsidRPr="00D56216">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C7AF7" w:rsidRPr="00D56216" w:rsidRDefault="001C7AF7" w:rsidP="001C7AF7">
      <w:pPr>
        <w:numPr>
          <w:ilvl w:val="0"/>
          <w:numId w:val="2"/>
        </w:numPr>
        <w:tabs>
          <w:tab w:val="left" w:pos="709"/>
        </w:tabs>
        <w:ind w:left="0" w:firstLine="426"/>
        <w:jc w:val="both"/>
      </w:pPr>
      <w:r w:rsidRPr="00D56216">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C7AF7" w:rsidRPr="00D56216" w:rsidRDefault="001C7AF7" w:rsidP="001C7AF7">
      <w:pPr>
        <w:numPr>
          <w:ilvl w:val="0"/>
          <w:numId w:val="2"/>
        </w:numPr>
        <w:tabs>
          <w:tab w:val="left" w:pos="709"/>
        </w:tabs>
        <w:ind w:left="0" w:firstLine="426"/>
        <w:jc w:val="both"/>
      </w:pPr>
      <w:r w:rsidRPr="00D56216">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C7AF7" w:rsidRPr="00D56216" w:rsidRDefault="001C7AF7" w:rsidP="001C7AF7">
      <w:pPr>
        <w:numPr>
          <w:ilvl w:val="0"/>
          <w:numId w:val="2"/>
        </w:numPr>
        <w:tabs>
          <w:tab w:val="left" w:pos="709"/>
        </w:tabs>
        <w:ind w:left="0" w:firstLine="426"/>
        <w:jc w:val="both"/>
      </w:pPr>
      <w:r w:rsidRPr="00D56216">
        <w:t>распространение персональных данных – действия, направленные на раскрытие персональных данных неопределенному кругу лиц;</w:t>
      </w:r>
    </w:p>
    <w:p w:rsidR="001C7AF7" w:rsidRPr="00D56216" w:rsidRDefault="001C7AF7" w:rsidP="001C7AF7">
      <w:pPr>
        <w:numPr>
          <w:ilvl w:val="0"/>
          <w:numId w:val="2"/>
        </w:numPr>
        <w:tabs>
          <w:tab w:val="left" w:pos="709"/>
        </w:tabs>
        <w:ind w:left="0" w:firstLine="426"/>
        <w:jc w:val="both"/>
      </w:pPr>
      <w:r w:rsidRPr="00D56216">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C7AF7" w:rsidRPr="00D56216" w:rsidRDefault="001C7AF7" w:rsidP="001C7AF7">
      <w:pPr>
        <w:tabs>
          <w:tab w:val="left" w:pos="1134"/>
        </w:tabs>
        <w:ind w:firstLine="426"/>
        <w:jc w:val="both"/>
      </w:pPr>
      <w:r w:rsidRPr="00D56216">
        <w:t>1.5. Политика вступает в силу с момента ее утверждения и действует бессрочно до замены ее новой политикой.</w:t>
      </w:r>
    </w:p>
    <w:p w:rsidR="001C7AF7" w:rsidRPr="00D56216" w:rsidRDefault="001C7AF7" w:rsidP="001C7AF7">
      <w:pPr>
        <w:tabs>
          <w:tab w:val="left" w:pos="1134"/>
        </w:tabs>
        <w:ind w:firstLine="426"/>
        <w:jc w:val="both"/>
      </w:pPr>
    </w:p>
    <w:p w:rsidR="001C7AF7" w:rsidRPr="00D56216" w:rsidRDefault="001C7AF7" w:rsidP="001C7AF7">
      <w:pPr>
        <w:tabs>
          <w:tab w:val="left" w:pos="1134"/>
        </w:tabs>
        <w:ind w:firstLine="426"/>
        <w:jc w:val="both"/>
        <w:rPr>
          <w:b/>
        </w:rPr>
      </w:pPr>
      <w:r w:rsidRPr="00D56216">
        <w:rPr>
          <w:b/>
        </w:rPr>
        <w:t>2. Сведения об операторе</w:t>
      </w:r>
    </w:p>
    <w:p w:rsidR="001C7AF7" w:rsidRPr="00D56216" w:rsidRDefault="001C7AF7" w:rsidP="001C7AF7">
      <w:pPr>
        <w:tabs>
          <w:tab w:val="left" w:pos="1134"/>
        </w:tabs>
        <w:ind w:firstLine="426"/>
        <w:jc w:val="both"/>
      </w:pPr>
      <w:r w:rsidRPr="00D56216">
        <w:t>2.1</w:t>
      </w:r>
      <w:r>
        <w:t>.</w:t>
      </w:r>
      <w:r w:rsidRPr="00D56216">
        <w:t xml:space="preserve"> </w:t>
      </w:r>
      <w:proofErr w:type="gramStart"/>
      <w:r w:rsidRPr="00D56216">
        <w:t xml:space="preserve">Оператор ведет свою деятельность по адресам: г. Иркутск, ул. Фурье, д. 2; </w:t>
      </w:r>
      <w:r>
        <w:t xml:space="preserve">             </w:t>
      </w:r>
      <w:r w:rsidRPr="00D56216">
        <w:t>г. Иркутск, ул. Свердлова, д. 36; г. Иркутск, ул. Партизанская, д. 1.</w:t>
      </w:r>
      <w:proofErr w:type="gramEnd"/>
    </w:p>
    <w:p w:rsidR="001C7AF7" w:rsidRPr="007E3C05" w:rsidRDefault="001C7AF7" w:rsidP="001C7AF7">
      <w:pPr>
        <w:tabs>
          <w:tab w:val="left" w:pos="1134"/>
        </w:tabs>
        <w:ind w:firstLine="426"/>
        <w:jc w:val="both"/>
      </w:pPr>
      <w:r w:rsidRPr="00D56216">
        <w:t xml:space="preserve">2.2. </w:t>
      </w:r>
      <w:r w:rsidRPr="007E3C05">
        <w:t>Ответственным за организацию обработки персональных данных назначается Приказом главного врача в ГАУЗ «ОЦВК».</w:t>
      </w:r>
    </w:p>
    <w:p w:rsidR="001C7AF7" w:rsidRPr="007E3C05" w:rsidRDefault="001C7AF7" w:rsidP="001C7AF7">
      <w:pPr>
        <w:tabs>
          <w:tab w:val="left" w:pos="1134"/>
        </w:tabs>
        <w:ind w:firstLine="426"/>
        <w:jc w:val="both"/>
      </w:pPr>
    </w:p>
    <w:p w:rsidR="001C7AF7" w:rsidRPr="00D56216" w:rsidRDefault="001C7AF7" w:rsidP="001C7AF7">
      <w:pPr>
        <w:tabs>
          <w:tab w:val="left" w:pos="1134"/>
        </w:tabs>
        <w:ind w:firstLine="426"/>
        <w:jc w:val="both"/>
        <w:rPr>
          <w:b/>
        </w:rPr>
      </w:pPr>
      <w:r w:rsidRPr="00D56216">
        <w:rPr>
          <w:b/>
        </w:rPr>
        <w:t>3. Принципы обработки персональных данных</w:t>
      </w:r>
    </w:p>
    <w:p w:rsidR="001C7AF7" w:rsidRPr="00D56216" w:rsidRDefault="001C7AF7" w:rsidP="001C7AF7">
      <w:pPr>
        <w:tabs>
          <w:tab w:val="left" w:pos="1134"/>
        </w:tabs>
        <w:ind w:firstLine="426"/>
        <w:jc w:val="both"/>
      </w:pPr>
      <w:r w:rsidRPr="00D56216">
        <w:t>3.1</w:t>
      </w:r>
      <w:r>
        <w:t>.</w:t>
      </w:r>
      <w:r w:rsidRPr="00D56216">
        <w:tab/>
        <w:t>Обработка персональных данных осуществляется Оператором на законной и справедливой основе.</w:t>
      </w:r>
    </w:p>
    <w:p w:rsidR="001C7AF7" w:rsidRPr="00D56216" w:rsidRDefault="001C7AF7" w:rsidP="001C7AF7">
      <w:pPr>
        <w:tabs>
          <w:tab w:val="left" w:pos="1134"/>
        </w:tabs>
        <w:ind w:firstLine="426"/>
        <w:jc w:val="both"/>
      </w:pPr>
      <w:r w:rsidRPr="00D56216">
        <w:lastRenderedPageBreak/>
        <w:t>3.2</w:t>
      </w:r>
      <w:r>
        <w:t>.</w:t>
      </w:r>
      <w:r w:rsidRPr="00D56216">
        <w:tab/>
        <w:t>Обработка персональных данных Оператором ограничивается достижением конкретных, заранее определенных и законных целей. Оператором не обрабатываются персональные данные, несовместимые с целями сбора персональных данных.</w:t>
      </w:r>
    </w:p>
    <w:p w:rsidR="001C7AF7" w:rsidRPr="00D56216" w:rsidRDefault="001C7AF7" w:rsidP="001C7AF7">
      <w:pPr>
        <w:tabs>
          <w:tab w:val="left" w:pos="1134"/>
        </w:tabs>
        <w:ind w:firstLine="426"/>
        <w:jc w:val="both"/>
      </w:pPr>
      <w:r w:rsidRPr="00D56216">
        <w:t>3.3</w:t>
      </w:r>
      <w:r>
        <w:t>.</w:t>
      </w:r>
      <w:r w:rsidRPr="00D56216">
        <w:tab/>
        <w:t>Оператор не объединяет базы данных, содержащие персональные данные, обработка которых осуществляется в целях, несовместимых между собой.</w:t>
      </w:r>
    </w:p>
    <w:p w:rsidR="001C7AF7" w:rsidRPr="00D56216" w:rsidRDefault="001C7AF7" w:rsidP="001C7AF7">
      <w:pPr>
        <w:tabs>
          <w:tab w:val="left" w:pos="1134"/>
        </w:tabs>
        <w:ind w:firstLine="426"/>
        <w:jc w:val="both"/>
      </w:pPr>
      <w:r w:rsidRPr="00D56216">
        <w:t>3.4</w:t>
      </w:r>
      <w:r>
        <w:t>.</w:t>
      </w:r>
      <w:r w:rsidRPr="00D56216">
        <w:tab/>
        <w:t>Обработке подлежат только персональные данные, которые отвечают целям их обработки.</w:t>
      </w:r>
    </w:p>
    <w:p w:rsidR="001C7AF7" w:rsidRPr="00D56216" w:rsidRDefault="001C7AF7" w:rsidP="001C7AF7">
      <w:pPr>
        <w:tabs>
          <w:tab w:val="left" w:pos="1134"/>
        </w:tabs>
        <w:ind w:firstLine="426"/>
        <w:jc w:val="both"/>
      </w:pPr>
      <w:r w:rsidRPr="00D56216">
        <w:t>3.5</w:t>
      </w:r>
      <w:r>
        <w:t>.</w:t>
      </w:r>
      <w:r w:rsidRPr="00D56216">
        <w:tab/>
        <w:t xml:space="preserve">Содержание и объем обрабатываемых персональных данных соответствуют заявленным Оператором целям обработки и не являются избыточными по отношению к заявленным целям их обработки. </w:t>
      </w:r>
    </w:p>
    <w:p w:rsidR="001C7AF7" w:rsidRPr="00D56216" w:rsidRDefault="001C7AF7" w:rsidP="001C7AF7">
      <w:pPr>
        <w:tabs>
          <w:tab w:val="left" w:pos="1134"/>
        </w:tabs>
        <w:ind w:firstLine="426"/>
        <w:jc w:val="both"/>
      </w:pPr>
      <w:r w:rsidRPr="00D56216">
        <w:t>3.6</w:t>
      </w:r>
      <w:r>
        <w:t>.</w:t>
      </w:r>
      <w:r w:rsidRPr="00D56216">
        <w:tab/>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1C7AF7" w:rsidRPr="00D56216" w:rsidRDefault="001C7AF7" w:rsidP="001C7AF7">
      <w:pPr>
        <w:tabs>
          <w:tab w:val="left" w:pos="1134"/>
        </w:tabs>
        <w:ind w:firstLine="426"/>
        <w:jc w:val="both"/>
      </w:pPr>
      <w:r w:rsidRPr="00D56216">
        <w:t>3.7</w:t>
      </w:r>
      <w:r>
        <w:t>.</w:t>
      </w:r>
      <w:r w:rsidRPr="00D56216">
        <w:tab/>
        <w:t xml:space="preserve">Хранение персональных данных Оператором осуществляется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1C7AF7" w:rsidRPr="00D56216" w:rsidRDefault="001C7AF7" w:rsidP="001C7AF7">
      <w:pPr>
        <w:tabs>
          <w:tab w:val="left" w:pos="993"/>
          <w:tab w:val="left" w:pos="1134"/>
        </w:tabs>
        <w:ind w:firstLine="426"/>
        <w:jc w:val="both"/>
      </w:pPr>
      <w:r w:rsidRPr="00D56216">
        <w:t>3.8</w:t>
      </w:r>
      <w:r>
        <w:t>.</w:t>
      </w:r>
      <w:r w:rsidRPr="00D56216">
        <w:t xml:space="preserve"> Обрабатываемые персональные данные по достижении целей обработки или в случае утраты необходимости в достижении этих целей подлежат уничтожению либо обезличиванию, если иное не предусмотрено федеральным законом.</w:t>
      </w:r>
    </w:p>
    <w:p w:rsidR="001C7AF7" w:rsidRPr="00D56216" w:rsidRDefault="001C7AF7" w:rsidP="001C7AF7">
      <w:pPr>
        <w:tabs>
          <w:tab w:val="left" w:pos="1134"/>
        </w:tabs>
        <w:ind w:firstLine="426"/>
        <w:jc w:val="both"/>
      </w:pPr>
      <w:r w:rsidRPr="00D56216">
        <w:t>3.9</w:t>
      </w:r>
      <w:r>
        <w:t>.</w:t>
      </w:r>
      <w:r w:rsidRPr="00D56216">
        <w:tab/>
        <w:t>Политика вступает в силу с момента ее утверждения и действует бессрочно до замены ее новой политикой.</w:t>
      </w:r>
    </w:p>
    <w:p w:rsidR="001C7AF7" w:rsidRPr="00D56216" w:rsidRDefault="001C7AF7" w:rsidP="001C7AF7">
      <w:pPr>
        <w:tabs>
          <w:tab w:val="left" w:pos="1134"/>
        </w:tabs>
        <w:ind w:firstLine="426"/>
        <w:jc w:val="both"/>
      </w:pPr>
    </w:p>
    <w:p w:rsidR="001C7AF7" w:rsidRPr="00D56216" w:rsidRDefault="001C7AF7" w:rsidP="001C7AF7">
      <w:pPr>
        <w:tabs>
          <w:tab w:val="left" w:pos="1134"/>
        </w:tabs>
        <w:ind w:firstLine="426"/>
        <w:jc w:val="both"/>
        <w:rPr>
          <w:b/>
        </w:rPr>
      </w:pPr>
      <w:r w:rsidRPr="00D56216">
        <w:rPr>
          <w:b/>
        </w:rPr>
        <w:t>4. Сведения об обработке персональных данных</w:t>
      </w:r>
    </w:p>
    <w:p w:rsidR="001C7AF7" w:rsidRPr="00D56216" w:rsidRDefault="001C7AF7" w:rsidP="001C7AF7">
      <w:pPr>
        <w:tabs>
          <w:tab w:val="left" w:pos="851"/>
        </w:tabs>
        <w:ind w:firstLine="426"/>
        <w:jc w:val="both"/>
      </w:pPr>
      <w:r w:rsidRPr="00D56216">
        <w:t>4.1</w:t>
      </w:r>
      <w:r>
        <w:t>.</w:t>
      </w:r>
      <w:r w:rsidRPr="00D56216">
        <w:t xml:space="preserve"> </w:t>
      </w:r>
      <w:proofErr w:type="gramStart"/>
      <w:r w:rsidRPr="00D56216">
        <w:t>Оператор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roofErr w:type="gramEnd"/>
    </w:p>
    <w:p w:rsidR="001C7AF7" w:rsidRPr="00D56216" w:rsidRDefault="001C7AF7" w:rsidP="001C7AF7">
      <w:pPr>
        <w:tabs>
          <w:tab w:val="left" w:pos="851"/>
        </w:tabs>
        <w:ind w:firstLine="426"/>
        <w:jc w:val="both"/>
      </w:pPr>
      <w:r w:rsidRPr="00D56216">
        <w:t>4.2</w:t>
      </w:r>
      <w:r>
        <w:t>.</w:t>
      </w:r>
      <w:r w:rsidRPr="00D56216">
        <w:t xml:space="preserve"> </w:t>
      </w:r>
      <w:proofErr w:type="gramStart"/>
      <w:r w:rsidRPr="00D56216">
        <w:t>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w:t>
      </w:r>
      <w:proofErr w:type="gramEnd"/>
    </w:p>
    <w:p w:rsidR="001C7AF7" w:rsidRPr="00D56216" w:rsidRDefault="001C7AF7" w:rsidP="001C7AF7">
      <w:pPr>
        <w:tabs>
          <w:tab w:val="left" w:pos="1134"/>
        </w:tabs>
        <w:ind w:firstLine="426"/>
        <w:jc w:val="both"/>
      </w:pPr>
    </w:p>
    <w:p w:rsidR="001C7AF7" w:rsidRPr="00D56216" w:rsidRDefault="001C7AF7" w:rsidP="001C7AF7">
      <w:pPr>
        <w:tabs>
          <w:tab w:val="num" w:pos="1134"/>
        </w:tabs>
        <w:spacing w:before="120" w:after="120"/>
        <w:ind w:firstLine="426"/>
        <w:jc w:val="both"/>
        <w:rPr>
          <w:b/>
        </w:rPr>
      </w:pPr>
      <w:r w:rsidRPr="00D56216">
        <w:rPr>
          <w:b/>
        </w:rPr>
        <w:t>5. Правовые основания обработки персональных данных</w:t>
      </w:r>
    </w:p>
    <w:p w:rsidR="001C7AF7" w:rsidRPr="00D56216" w:rsidRDefault="001C7AF7" w:rsidP="001C7AF7">
      <w:pPr>
        <w:numPr>
          <w:ilvl w:val="1"/>
          <w:numId w:val="0"/>
        </w:numPr>
        <w:tabs>
          <w:tab w:val="left" w:pos="1134"/>
        </w:tabs>
        <w:ind w:firstLine="426"/>
        <w:jc w:val="both"/>
      </w:pPr>
      <w:r w:rsidRPr="00D56216">
        <w:t>5.1</w:t>
      </w:r>
      <w:r>
        <w:t>.</w:t>
      </w:r>
      <w:r w:rsidRPr="00D56216">
        <w:t xml:space="preserve"> Оператор обрабатывает персональные данные в соответствии со следующими нормативными и правовыми актами:</w:t>
      </w:r>
    </w:p>
    <w:p w:rsidR="001C7AF7" w:rsidRPr="00D56216" w:rsidRDefault="001C7AF7" w:rsidP="001C7AF7">
      <w:pPr>
        <w:numPr>
          <w:ilvl w:val="0"/>
          <w:numId w:val="2"/>
        </w:numPr>
        <w:tabs>
          <w:tab w:val="left" w:pos="1134"/>
        </w:tabs>
        <w:ind w:left="0" w:firstLine="426"/>
        <w:jc w:val="both"/>
      </w:pPr>
      <w:r w:rsidRPr="00D56216">
        <w:t xml:space="preserve">ст. 23-24 Конституции РФ; </w:t>
      </w:r>
    </w:p>
    <w:p w:rsidR="001C7AF7" w:rsidRPr="00D56216" w:rsidRDefault="001C7AF7" w:rsidP="001C7AF7">
      <w:pPr>
        <w:numPr>
          <w:ilvl w:val="0"/>
          <w:numId w:val="2"/>
        </w:numPr>
        <w:tabs>
          <w:tab w:val="left" w:pos="1134"/>
        </w:tabs>
        <w:ind w:left="0" w:firstLine="426"/>
        <w:jc w:val="both"/>
      </w:pPr>
      <w:r w:rsidRPr="00D56216">
        <w:t xml:space="preserve">ст. 86-90 Трудового кодекса РФ; </w:t>
      </w:r>
    </w:p>
    <w:p w:rsidR="001C7AF7" w:rsidRPr="00D56216" w:rsidRDefault="001C7AF7" w:rsidP="001C7AF7">
      <w:pPr>
        <w:numPr>
          <w:ilvl w:val="0"/>
          <w:numId w:val="2"/>
        </w:numPr>
        <w:tabs>
          <w:tab w:val="left" w:pos="1134"/>
        </w:tabs>
        <w:ind w:left="0" w:firstLine="426"/>
        <w:jc w:val="both"/>
      </w:pPr>
      <w:r w:rsidRPr="00D56216">
        <w:t xml:space="preserve">Гражданский кодекс РФ; </w:t>
      </w:r>
    </w:p>
    <w:p w:rsidR="001C7AF7" w:rsidRPr="00D56216" w:rsidRDefault="001C7AF7" w:rsidP="001C7AF7">
      <w:pPr>
        <w:numPr>
          <w:ilvl w:val="0"/>
          <w:numId w:val="2"/>
        </w:numPr>
        <w:tabs>
          <w:tab w:val="left" w:pos="1134"/>
        </w:tabs>
        <w:ind w:left="0" w:firstLine="426"/>
        <w:jc w:val="both"/>
      </w:pPr>
      <w:r w:rsidRPr="00D56216">
        <w:t xml:space="preserve">Налоговый кодекс РФ; </w:t>
      </w:r>
    </w:p>
    <w:p w:rsidR="001C7AF7" w:rsidRPr="00D56216" w:rsidRDefault="001C7AF7" w:rsidP="001C7AF7">
      <w:pPr>
        <w:numPr>
          <w:ilvl w:val="0"/>
          <w:numId w:val="2"/>
        </w:numPr>
        <w:tabs>
          <w:tab w:val="left" w:pos="1134"/>
        </w:tabs>
        <w:ind w:left="0" w:firstLine="426"/>
        <w:jc w:val="both"/>
      </w:pPr>
      <w:r w:rsidRPr="00D56216">
        <w:t>Федеральный закон от 21.11.2011 №323-ФЗ «Об основах охраны здоровья граждан в Российской Федерации»;</w:t>
      </w:r>
    </w:p>
    <w:p w:rsidR="001C7AF7" w:rsidRPr="00D56216" w:rsidRDefault="001C7AF7" w:rsidP="001C7AF7">
      <w:pPr>
        <w:numPr>
          <w:ilvl w:val="0"/>
          <w:numId w:val="2"/>
        </w:numPr>
        <w:tabs>
          <w:tab w:val="left" w:pos="1134"/>
        </w:tabs>
        <w:ind w:left="0" w:firstLine="426"/>
        <w:jc w:val="both"/>
      </w:pPr>
      <w:r w:rsidRPr="00D56216">
        <w:t xml:space="preserve">ст. 6, 10 ФЗ «О персональных данных»; </w:t>
      </w:r>
    </w:p>
    <w:p w:rsidR="001C7AF7" w:rsidRPr="00D56216" w:rsidRDefault="001C7AF7" w:rsidP="001C7AF7">
      <w:pPr>
        <w:numPr>
          <w:ilvl w:val="0"/>
          <w:numId w:val="2"/>
        </w:numPr>
        <w:tabs>
          <w:tab w:val="left" w:pos="1134"/>
        </w:tabs>
        <w:ind w:left="0" w:firstLine="426"/>
        <w:jc w:val="both"/>
      </w:pPr>
      <w:r w:rsidRPr="00D56216">
        <w:t>устав ГАУЗ «ОЦВК».</w:t>
      </w:r>
    </w:p>
    <w:p w:rsidR="001C7AF7" w:rsidRPr="00D56216" w:rsidRDefault="001C7AF7" w:rsidP="001C7AF7">
      <w:pPr>
        <w:tabs>
          <w:tab w:val="left" w:pos="1134"/>
        </w:tabs>
        <w:ind w:firstLine="426"/>
        <w:jc w:val="both"/>
      </w:pPr>
    </w:p>
    <w:p w:rsidR="001C7AF7" w:rsidRPr="00D56216" w:rsidRDefault="001C7AF7" w:rsidP="001C7AF7">
      <w:pPr>
        <w:numPr>
          <w:ilvl w:val="1"/>
          <w:numId w:val="0"/>
        </w:numPr>
        <w:tabs>
          <w:tab w:val="left" w:pos="1134"/>
        </w:tabs>
        <w:ind w:firstLine="426"/>
        <w:jc w:val="both"/>
        <w:rPr>
          <w:b/>
        </w:rPr>
      </w:pPr>
      <w:r w:rsidRPr="00D56216">
        <w:rPr>
          <w:b/>
        </w:rPr>
        <w:t>6. Субъекты, категории, цели и основания обработки персональных данных</w:t>
      </w:r>
    </w:p>
    <w:p w:rsidR="001C7AF7" w:rsidRDefault="001C7AF7" w:rsidP="001C7AF7">
      <w:pPr>
        <w:numPr>
          <w:ilvl w:val="1"/>
          <w:numId w:val="0"/>
        </w:numPr>
        <w:tabs>
          <w:tab w:val="left" w:pos="1134"/>
        </w:tabs>
        <w:ind w:firstLine="426"/>
        <w:jc w:val="both"/>
      </w:pPr>
      <w:r w:rsidRPr="00D56216">
        <w:t>6.1</w:t>
      </w:r>
      <w:r>
        <w:t>.</w:t>
      </w:r>
      <w:r w:rsidRPr="00D56216">
        <w:t xml:space="preserve"> Субъекты, цели и основания обработки персона</w:t>
      </w:r>
      <w:r>
        <w:t>льных данных указаны в таблице</w:t>
      </w:r>
      <w:r w:rsidRPr="00D56216">
        <w:t>.</w:t>
      </w:r>
    </w:p>
    <w:p w:rsidR="001C7AF7" w:rsidRDefault="001C7AF7" w:rsidP="001C7AF7">
      <w:pPr>
        <w:numPr>
          <w:ilvl w:val="1"/>
          <w:numId w:val="0"/>
        </w:numPr>
        <w:tabs>
          <w:tab w:val="left" w:pos="1134"/>
        </w:tabs>
        <w:ind w:firstLine="426"/>
        <w:jc w:val="both"/>
      </w:pPr>
    </w:p>
    <w:p w:rsidR="001C7AF7" w:rsidRDefault="001C7AF7" w:rsidP="001C7AF7">
      <w:pPr>
        <w:numPr>
          <w:ilvl w:val="1"/>
          <w:numId w:val="0"/>
        </w:numPr>
        <w:tabs>
          <w:tab w:val="left" w:pos="1134"/>
        </w:tabs>
        <w:ind w:firstLine="426"/>
        <w:jc w:val="both"/>
      </w:pPr>
    </w:p>
    <w:p w:rsidR="001C7AF7" w:rsidRDefault="001C7AF7" w:rsidP="001C7AF7">
      <w:pPr>
        <w:numPr>
          <w:ilvl w:val="1"/>
          <w:numId w:val="0"/>
        </w:numPr>
        <w:tabs>
          <w:tab w:val="left" w:pos="1134"/>
        </w:tabs>
        <w:ind w:firstLine="426"/>
        <w:jc w:val="both"/>
      </w:pPr>
    </w:p>
    <w:p w:rsidR="001C7AF7" w:rsidRPr="00D56216" w:rsidRDefault="001C7AF7" w:rsidP="001C7AF7">
      <w:pPr>
        <w:numPr>
          <w:ilvl w:val="1"/>
          <w:numId w:val="0"/>
        </w:numPr>
        <w:tabs>
          <w:tab w:val="left" w:pos="1134"/>
        </w:tabs>
        <w:ind w:firstLine="426"/>
        <w:jc w:val="both"/>
      </w:pPr>
    </w:p>
    <w:p w:rsidR="001C7AF7" w:rsidRPr="00D56216" w:rsidRDefault="001C7AF7" w:rsidP="001C7AF7">
      <w:pPr>
        <w:numPr>
          <w:ilvl w:val="1"/>
          <w:numId w:val="0"/>
        </w:numPr>
        <w:tabs>
          <w:tab w:val="left" w:pos="1134"/>
        </w:tabs>
        <w:ind w:firstLine="426"/>
        <w:jc w:val="right"/>
      </w:pPr>
      <w:r w:rsidRPr="00D56216">
        <w:t>Таблица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2956"/>
        <w:gridCol w:w="2957"/>
        <w:gridCol w:w="2957"/>
      </w:tblGrid>
      <w:tr w:rsidR="001C7AF7" w:rsidRPr="00D56216" w:rsidTr="00815345">
        <w:tblPrEx>
          <w:tblCellMar>
            <w:top w:w="0" w:type="dxa"/>
            <w:bottom w:w="0" w:type="dxa"/>
          </w:tblCellMar>
        </w:tblPrEx>
        <w:trPr>
          <w:jc w:val="center"/>
        </w:trPr>
        <w:tc>
          <w:tcPr>
            <w:tcW w:w="366" w:type="pct"/>
            <w:shd w:val="clear" w:color="auto" w:fill="E6E6E6"/>
            <w:vAlign w:val="center"/>
          </w:tcPr>
          <w:p w:rsidR="001C7AF7" w:rsidRPr="00D56216" w:rsidRDefault="001C7AF7" w:rsidP="00815345">
            <w:pPr>
              <w:numPr>
                <w:ilvl w:val="1"/>
                <w:numId w:val="0"/>
              </w:numPr>
              <w:tabs>
                <w:tab w:val="left" w:pos="1134"/>
              </w:tabs>
              <w:jc w:val="center"/>
            </w:pPr>
            <w:r w:rsidRPr="00D56216">
              <w:t xml:space="preserve">№ </w:t>
            </w:r>
            <w:proofErr w:type="gramStart"/>
            <w:r w:rsidRPr="00D56216">
              <w:lastRenderedPageBreak/>
              <w:t>п</w:t>
            </w:r>
            <w:proofErr w:type="gramEnd"/>
            <w:r w:rsidRPr="00D56216">
              <w:t>/п</w:t>
            </w:r>
          </w:p>
        </w:tc>
        <w:tc>
          <w:tcPr>
            <w:tcW w:w="1544" w:type="pct"/>
            <w:shd w:val="clear" w:color="auto" w:fill="E6E6E6"/>
            <w:vAlign w:val="center"/>
          </w:tcPr>
          <w:p w:rsidR="001C7AF7" w:rsidRPr="00D56216" w:rsidRDefault="001C7AF7" w:rsidP="00815345">
            <w:pPr>
              <w:numPr>
                <w:ilvl w:val="1"/>
                <w:numId w:val="0"/>
              </w:numPr>
              <w:tabs>
                <w:tab w:val="left" w:pos="1134"/>
              </w:tabs>
              <w:jc w:val="center"/>
            </w:pPr>
            <w:r w:rsidRPr="00D56216">
              <w:lastRenderedPageBreak/>
              <w:t xml:space="preserve">Субъекты персональных </w:t>
            </w:r>
            <w:r w:rsidRPr="00D56216">
              <w:lastRenderedPageBreak/>
              <w:t>данных</w:t>
            </w:r>
          </w:p>
        </w:tc>
        <w:tc>
          <w:tcPr>
            <w:tcW w:w="1545" w:type="pct"/>
            <w:shd w:val="clear" w:color="auto" w:fill="E6E6E6"/>
            <w:vAlign w:val="center"/>
          </w:tcPr>
          <w:p w:rsidR="001C7AF7" w:rsidRPr="00D56216" w:rsidRDefault="001C7AF7" w:rsidP="00815345">
            <w:pPr>
              <w:numPr>
                <w:ilvl w:val="1"/>
                <w:numId w:val="0"/>
              </w:numPr>
              <w:tabs>
                <w:tab w:val="left" w:pos="1134"/>
              </w:tabs>
              <w:jc w:val="center"/>
            </w:pPr>
            <w:r w:rsidRPr="00D56216">
              <w:lastRenderedPageBreak/>
              <w:t xml:space="preserve">Цели обработки </w:t>
            </w:r>
            <w:r w:rsidRPr="00D56216">
              <w:lastRenderedPageBreak/>
              <w:t>персональных данных</w:t>
            </w:r>
          </w:p>
        </w:tc>
        <w:tc>
          <w:tcPr>
            <w:tcW w:w="1545" w:type="pct"/>
            <w:shd w:val="clear" w:color="auto" w:fill="E6E6E6"/>
            <w:vAlign w:val="center"/>
          </w:tcPr>
          <w:p w:rsidR="001C7AF7" w:rsidRPr="00D56216" w:rsidRDefault="001C7AF7" w:rsidP="00815345">
            <w:pPr>
              <w:numPr>
                <w:ilvl w:val="1"/>
                <w:numId w:val="0"/>
              </w:numPr>
              <w:tabs>
                <w:tab w:val="left" w:pos="1134"/>
              </w:tabs>
              <w:jc w:val="center"/>
            </w:pPr>
            <w:r w:rsidRPr="00D56216">
              <w:lastRenderedPageBreak/>
              <w:t xml:space="preserve">Основания обработки </w:t>
            </w:r>
            <w:r w:rsidRPr="00D56216">
              <w:lastRenderedPageBreak/>
              <w:t>персональных данных</w:t>
            </w:r>
          </w:p>
        </w:tc>
      </w:tr>
      <w:tr w:rsidR="001C7AF7" w:rsidRPr="00D56216" w:rsidTr="00815345">
        <w:tblPrEx>
          <w:tblCellMar>
            <w:top w:w="0" w:type="dxa"/>
            <w:bottom w:w="0" w:type="dxa"/>
          </w:tblCellMar>
        </w:tblPrEx>
        <w:trPr>
          <w:jc w:val="center"/>
        </w:trPr>
        <w:tc>
          <w:tcPr>
            <w:tcW w:w="366" w:type="pct"/>
            <w:shd w:val="clear" w:color="auto" w:fill="auto"/>
            <w:vAlign w:val="center"/>
          </w:tcPr>
          <w:p w:rsidR="001C7AF7" w:rsidRPr="00D56216" w:rsidRDefault="001C7AF7" w:rsidP="00815345">
            <w:pPr>
              <w:numPr>
                <w:ilvl w:val="1"/>
                <w:numId w:val="0"/>
              </w:numPr>
              <w:tabs>
                <w:tab w:val="left" w:pos="1134"/>
              </w:tabs>
              <w:jc w:val="center"/>
            </w:pPr>
            <w:r w:rsidRPr="00D56216">
              <w:lastRenderedPageBreak/>
              <w:t>1</w:t>
            </w:r>
          </w:p>
        </w:tc>
        <w:tc>
          <w:tcPr>
            <w:tcW w:w="1544" w:type="pct"/>
            <w:shd w:val="clear" w:color="auto" w:fill="auto"/>
            <w:vAlign w:val="center"/>
          </w:tcPr>
          <w:p w:rsidR="001C7AF7" w:rsidRPr="00D56216" w:rsidRDefault="001C7AF7" w:rsidP="00815345">
            <w:pPr>
              <w:numPr>
                <w:ilvl w:val="1"/>
                <w:numId w:val="0"/>
              </w:numPr>
              <w:tabs>
                <w:tab w:val="left" w:pos="1134"/>
              </w:tabs>
            </w:pPr>
            <w:r w:rsidRPr="00D56216">
              <w:t>Работники</w:t>
            </w:r>
          </w:p>
        </w:tc>
        <w:tc>
          <w:tcPr>
            <w:tcW w:w="1545" w:type="pct"/>
            <w:shd w:val="clear" w:color="auto" w:fill="auto"/>
            <w:vAlign w:val="center"/>
          </w:tcPr>
          <w:p w:rsidR="001C7AF7" w:rsidRPr="00D56216" w:rsidRDefault="001C7AF7" w:rsidP="00815345">
            <w:pPr>
              <w:numPr>
                <w:ilvl w:val="1"/>
                <w:numId w:val="0"/>
              </w:numPr>
              <w:tabs>
                <w:tab w:val="left" w:pos="1134"/>
              </w:tabs>
              <w:jc w:val="center"/>
            </w:pPr>
            <w:r w:rsidRPr="00D56216">
              <w:t>Ведение кадрового учета; соблюдение трудового законодательства</w:t>
            </w:r>
          </w:p>
        </w:tc>
        <w:tc>
          <w:tcPr>
            <w:tcW w:w="1545" w:type="pct"/>
            <w:shd w:val="clear" w:color="auto" w:fill="auto"/>
            <w:vAlign w:val="center"/>
          </w:tcPr>
          <w:p w:rsidR="001C7AF7" w:rsidRPr="00D56216" w:rsidRDefault="001C7AF7" w:rsidP="00815345">
            <w:pPr>
              <w:numPr>
                <w:ilvl w:val="1"/>
                <w:numId w:val="0"/>
              </w:numPr>
              <w:tabs>
                <w:tab w:val="left" w:pos="1134"/>
              </w:tabs>
              <w:jc w:val="center"/>
            </w:pPr>
            <w:r w:rsidRPr="00D56216">
              <w:t>Трудовой кодекс Российской Федерации</w:t>
            </w:r>
          </w:p>
        </w:tc>
      </w:tr>
      <w:tr w:rsidR="001C7AF7" w:rsidRPr="00D56216" w:rsidTr="00815345">
        <w:tblPrEx>
          <w:tblCellMar>
            <w:top w:w="0" w:type="dxa"/>
            <w:bottom w:w="0" w:type="dxa"/>
          </w:tblCellMar>
        </w:tblPrEx>
        <w:trPr>
          <w:jc w:val="center"/>
        </w:trPr>
        <w:tc>
          <w:tcPr>
            <w:tcW w:w="366" w:type="pct"/>
            <w:shd w:val="clear" w:color="auto" w:fill="auto"/>
            <w:vAlign w:val="center"/>
          </w:tcPr>
          <w:p w:rsidR="001C7AF7" w:rsidRPr="00D56216" w:rsidRDefault="001C7AF7" w:rsidP="00815345">
            <w:pPr>
              <w:numPr>
                <w:ilvl w:val="1"/>
                <w:numId w:val="0"/>
              </w:numPr>
              <w:tabs>
                <w:tab w:val="left" w:pos="1134"/>
              </w:tabs>
              <w:jc w:val="center"/>
            </w:pPr>
            <w:r w:rsidRPr="00D56216">
              <w:t>2</w:t>
            </w:r>
          </w:p>
        </w:tc>
        <w:tc>
          <w:tcPr>
            <w:tcW w:w="1544" w:type="pct"/>
            <w:shd w:val="clear" w:color="auto" w:fill="auto"/>
            <w:vAlign w:val="center"/>
          </w:tcPr>
          <w:p w:rsidR="001C7AF7" w:rsidRPr="00D56216" w:rsidRDefault="001C7AF7" w:rsidP="00815345">
            <w:pPr>
              <w:numPr>
                <w:ilvl w:val="1"/>
                <w:numId w:val="0"/>
              </w:numPr>
              <w:tabs>
                <w:tab w:val="left" w:pos="1134"/>
              </w:tabs>
            </w:pPr>
            <w:r w:rsidRPr="00D56216">
              <w:t>Родственники работников</w:t>
            </w:r>
          </w:p>
        </w:tc>
        <w:tc>
          <w:tcPr>
            <w:tcW w:w="1545" w:type="pct"/>
            <w:shd w:val="clear" w:color="auto" w:fill="auto"/>
            <w:vAlign w:val="center"/>
          </w:tcPr>
          <w:p w:rsidR="001C7AF7" w:rsidRPr="00D56216" w:rsidRDefault="001C7AF7" w:rsidP="00815345">
            <w:pPr>
              <w:numPr>
                <w:ilvl w:val="1"/>
                <w:numId w:val="0"/>
              </w:numPr>
              <w:tabs>
                <w:tab w:val="left" w:pos="1134"/>
              </w:tabs>
              <w:jc w:val="center"/>
            </w:pPr>
            <w:r w:rsidRPr="00D56216">
              <w:t>Соблюдение трудового законодательства</w:t>
            </w:r>
          </w:p>
        </w:tc>
        <w:tc>
          <w:tcPr>
            <w:tcW w:w="1545" w:type="pct"/>
            <w:shd w:val="clear" w:color="auto" w:fill="auto"/>
            <w:vAlign w:val="center"/>
          </w:tcPr>
          <w:p w:rsidR="001C7AF7" w:rsidRPr="00D56216" w:rsidRDefault="001C7AF7" w:rsidP="00815345">
            <w:pPr>
              <w:numPr>
                <w:ilvl w:val="1"/>
                <w:numId w:val="0"/>
              </w:numPr>
              <w:tabs>
                <w:tab w:val="left" w:pos="1134"/>
              </w:tabs>
              <w:jc w:val="center"/>
            </w:pPr>
            <w:r w:rsidRPr="00D56216">
              <w:t>Трудовой кодекс Российской Федерации</w:t>
            </w:r>
          </w:p>
        </w:tc>
      </w:tr>
      <w:tr w:rsidR="001C7AF7" w:rsidRPr="00D56216" w:rsidTr="00815345">
        <w:tblPrEx>
          <w:tblCellMar>
            <w:top w:w="0" w:type="dxa"/>
            <w:bottom w:w="0" w:type="dxa"/>
          </w:tblCellMar>
        </w:tblPrEx>
        <w:trPr>
          <w:jc w:val="center"/>
        </w:trPr>
        <w:tc>
          <w:tcPr>
            <w:tcW w:w="366" w:type="pct"/>
            <w:shd w:val="clear" w:color="auto" w:fill="auto"/>
            <w:vAlign w:val="center"/>
          </w:tcPr>
          <w:p w:rsidR="001C7AF7" w:rsidRPr="00D56216" w:rsidRDefault="001C7AF7" w:rsidP="00815345">
            <w:pPr>
              <w:numPr>
                <w:ilvl w:val="1"/>
                <w:numId w:val="0"/>
              </w:numPr>
              <w:tabs>
                <w:tab w:val="left" w:pos="1134"/>
              </w:tabs>
              <w:jc w:val="center"/>
            </w:pPr>
            <w:r w:rsidRPr="00D56216">
              <w:t>3</w:t>
            </w:r>
          </w:p>
        </w:tc>
        <w:tc>
          <w:tcPr>
            <w:tcW w:w="1544" w:type="pct"/>
            <w:shd w:val="clear" w:color="auto" w:fill="auto"/>
            <w:vAlign w:val="center"/>
          </w:tcPr>
          <w:p w:rsidR="001C7AF7" w:rsidRPr="00D56216" w:rsidRDefault="001C7AF7" w:rsidP="00815345">
            <w:pPr>
              <w:numPr>
                <w:ilvl w:val="1"/>
                <w:numId w:val="0"/>
              </w:numPr>
              <w:tabs>
                <w:tab w:val="left" w:pos="1134"/>
              </w:tabs>
            </w:pPr>
            <w:proofErr w:type="spellStart"/>
            <w:proofErr w:type="gramStart"/>
            <w:r w:rsidRPr="00D56216">
              <w:t>C</w:t>
            </w:r>
            <w:proofErr w:type="gramEnd"/>
            <w:r w:rsidRPr="00D56216">
              <w:t>оискатели</w:t>
            </w:r>
            <w:proofErr w:type="spellEnd"/>
          </w:p>
        </w:tc>
        <w:tc>
          <w:tcPr>
            <w:tcW w:w="1545" w:type="pct"/>
            <w:shd w:val="clear" w:color="auto" w:fill="auto"/>
            <w:vAlign w:val="center"/>
          </w:tcPr>
          <w:p w:rsidR="001C7AF7" w:rsidRPr="00D56216" w:rsidRDefault="001C7AF7" w:rsidP="00815345">
            <w:pPr>
              <w:numPr>
                <w:ilvl w:val="1"/>
                <w:numId w:val="0"/>
              </w:numPr>
              <w:tabs>
                <w:tab w:val="left" w:pos="1134"/>
              </w:tabs>
              <w:jc w:val="center"/>
            </w:pPr>
            <w:r w:rsidRPr="00D56216">
              <w:t>Принятие решения о приеме либо отказе от приема на работу</w:t>
            </w:r>
          </w:p>
        </w:tc>
        <w:tc>
          <w:tcPr>
            <w:tcW w:w="1545" w:type="pct"/>
            <w:shd w:val="clear" w:color="auto" w:fill="auto"/>
            <w:vAlign w:val="center"/>
          </w:tcPr>
          <w:p w:rsidR="001C7AF7" w:rsidRPr="00D56216" w:rsidRDefault="001C7AF7" w:rsidP="00815345">
            <w:pPr>
              <w:numPr>
                <w:ilvl w:val="1"/>
                <w:numId w:val="0"/>
              </w:numPr>
              <w:tabs>
                <w:tab w:val="left" w:pos="1134"/>
              </w:tabs>
              <w:jc w:val="center"/>
            </w:pPr>
            <w:r w:rsidRPr="00D56216">
              <w:t>Согласие субъекта на обработку персональных данных</w:t>
            </w:r>
          </w:p>
        </w:tc>
      </w:tr>
      <w:tr w:rsidR="001C7AF7" w:rsidRPr="00D56216" w:rsidTr="00815345">
        <w:tblPrEx>
          <w:tblCellMar>
            <w:top w:w="0" w:type="dxa"/>
            <w:bottom w:w="0" w:type="dxa"/>
          </w:tblCellMar>
        </w:tblPrEx>
        <w:trPr>
          <w:jc w:val="center"/>
        </w:trPr>
        <w:tc>
          <w:tcPr>
            <w:tcW w:w="366" w:type="pct"/>
            <w:shd w:val="clear" w:color="auto" w:fill="auto"/>
            <w:vAlign w:val="center"/>
          </w:tcPr>
          <w:p w:rsidR="001C7AF7" w:rsidRPr="00D56216" w:rsidRDefault="001C7AF7" w:rsidP="00815345">
            <w:pPr>
              <w:numPr>
                <w:ilvl w:val="1"/>
                <w:numId w:val="0"/>
              </w:numPr>
              <w:tabs>
                <w:tab w:val="left" w:pos="1134"/>
              </w:tabs>
              <w:jc w:val="center"/>
            </w:pPr>
            <w:r w:rsidRPr="00D56216">
              <w:t>4</w:t>
            </w:r>
          </w:p>
        </w:tc>
        <w:tc>
          <w:tcPr>
            <w:tcW w:w="1544" w:type="pct"/>
            <w:shd w:val="clear" w:color="auto" w:fill="auto"/>
            <w:vAlign w:val="center"/>
          </w:tcPr>
          <w:p w:rsidR="001C7AF7" w:rsidRPr="00D56216" w:rsidRDefault="001C7AF7" w:rsidP="00815345">
            <w:pPr>
              <w:numPr>
                <w:ilvl w:val="1"/>
                <w:numId w:val="0"/>
              </w:numPr>
              <w:tabs>
                <w:tab w:val="left" w:pos="1134"/>
              </w:tabs>
            </w:pPr>
            <w:r w:rsidRPr="00D56216">
              <w:t>Пациенты</w:t>
            </w:r>
          </w:p>
        </w:tc>
        <w:tc>
          <w:tcPr>
            <w:tcW w:w="1545" w:type="pct"/>
            <w:shd w:val="clear" w:color="auto" w:fill="auto"/>
            <w:vAlign w:val="center"/>
          </w:tcPr>
          <w:p w:rsidR="001C7AF7" w:rsidRPr="00D56216" w:rsidRDefault="001C7AF7" w:rsidP="00815345">
            <w:pPr>
              <w:numPr>
                <w:ilvl w:val="1"/>
                <w:numId w:val="0"/>
              </w:numPr>
              <w:tabs>
                <w:tab w:val="left" w:pos="1134"/>
              </w:tabs>
              <w:jc w:val="center"/>
            </w:pPr>
            <w:r w:rsidRPr="00D56216">
              <w:t>Оказание медицинских услуг; выполнение договорных обязательств</w:t>
            </w:r>
          </w:p>
        </w:tc>
        <w:tc>
          <w:tcPr>
            <w:tcW w:w="1545" w:type="pct"/>
            <w:shd w:val="clear" w:color="auto" w:fill="auto"/>
            <w:vAlign w:val="center"/>
          </w:tcPr>
          <w:p w:rsidR="001C7AF7" w:rsidRPr="00D56216" w:rsidRDefault="001C7AF7" w:rsidP="00815345">
            <w:pPr>
              <w:numPr>
                <w:ilvl w:val="1"/>
                <w:numId w:val="0"/>
              </w:numPr>
              <w:tabs>
                <w:tab w:val="left" w:pos="1134"/>
              </w:tabs>
              <w:jc w:val="center"/>
            </w:pPr>
            <w:r w:rsidRPr="00D56216">
              <w:t>Письменное согласие субъекта на обработку его персональных данных</w:t>
            </w:r>
          </w:p>
        </w:tc>
      </w:tr>
      <w:tr w:rsidR="001C7AF7" w:rsidRPr="00D56216" w:rsidTr="00815345">
        <w:tblPrEx>
          <w:tblCellMar>
            <w:top w:w="0" w:type="dxa"/>
            <w:bottom w:w="0" w:type="dxa"/>
          </w:tblCellMar>
        </w:tblPrEx>
        <w:trPr>
          <w:jc w:val="center"/>
        </w:trPr>
        <w:tc>
          <w:tcPr>
            <w:tcW w:w="366" w:type="pct"/>
            <w:shd w:val="clear" w:color="auto" w:fill="auto"/>
            <w:vAlign w:val="center"/>
          </w:tcPr>
          <w:p w:rsidR="001C7AF7" w:rsidRPr="00D56216" w:rsidRDefault="001C7AF7" w:rsidP="00815345">
            <w:pPr>
              <w:numPr>
                <w:ilvl w:val="1"/>
                <w:numId w:val="0"/>
              </w:numPr>
              <w:tabs>
                <w:tab w:val="left" w:pos="1134"/>
              </w:tabs>
              <w:jc w:val="center"/>
            </w:pPr>
            <w:r w:rsidRPr="00D56216">
              <w:t>5</w:t>
            </w:r>
          </w:p>
        </w:tc>
        <w:tc>
          <w:tcPr>
            <w:tcW w:w="1544" w:type="pct"/>
            <w:shd w:val="clear" w:color="auto" w:fill="auto"/>
            <w:vAlign w:val="center"/>
          </w:tcPr>
          <w:p w:rsidR="001C7AF7" w:rsidRPr="00D56216" w:rsidRDefault="001C7AF7" w:rsidP="00815345">
            <w:pPr>
              <w:numPr>
                <w:ilvl w:val="1"/>
                <w:numId w:val="0"/>
              </w:numPr>
              <w:tabs>
                <w:tab w:val="left" w:pos="1134"/>
              </w:tabs>
            </w:pPr>
            <w:r w:rsidRPr="00D56216">
              <w:t>Контрагенты</w:t>
            </w:r>
          </w:p>
        </w:tc>
        <w:tc>
          <w:tcPr>
            <w:tcW w:w="1545" w:type="pct"/>
            <w:shd w:val="clear" w:color="auto" w:fill="auto"/>
            <w:vAlign w:val="center"/>
          </w:tcPr>
          <w:p w:rsidR="001C7AF7" w:rsidRPr="00D56216" w:rsidRDefault="001C7AF7" w:rsidP="00815345">
            <w:pPr>
              <w:numPr>
                <w:ilvl w:val="1"/>
                <w:numId w:val="0"/>
              </w:numPr>
              <w:tabs>
                <w:tab w:val="left" w:pos="1134"/>
              </w:tabs>
              <w:jc w:val="center"/>
            </w:pPr>
            <w:r w:rsidRPr="00D56216">
              <w:t>Выполнение договорных обязательств</w:t>
            </w:r>
          </w:p>
        </w:tc>
        <w:tc>
          <w:tcPr>
            <w:tcW w:w="1545" w:type="pct"/>
            <w:shd w:val="clear" w:color="auto" w:fill="auto"/>
            <w:vAlign w:val="center"/>
          </w:tcPr>
          <w:p w:rsidR="001C7AF7" w:rsidRPr="00D56216" w:rsidRDefault="001C7AF7" w:rsidP="00815345">
            <w:pPr>
              <w:numPr>
                <w:ilvl w:val="1"/>
                <w:numId w:val="0"/>
              </w:numPr>
              <w:tabs>
                <w:tab w:val="left" w:pos="1134"/>
              </w:tabs>
              <w:jc w:val="center"/>
            </w:pPr>
            <w:r w:rsidRPr="00D56216">
              <w:t xml:space="preserve">п.5 ч.1 ст.6 Федерального закона от 27.07.2006 </w:t>
            </w:r>
            <w:r>
              <w:t xml:space="preserve">г. </w:t>
            </w:r>
            <w:r w:rsidRPr="00D56216">
              <w:t>№152-ФЗ "О персональных данных"</w:t>
            </w:r>
          </w:p>
        </w:tc>
      </w:tr>
    </w:tbl>
    <w:p w:rsidR="001C7AF7" w:rsidRPr="00D56216" w:rsidRDefault="001C7AF7" w:rsidP="001C7AF7">
      <w:pPr>
        <w:numPr>
          <w:ilvl w:val="1"/>
          <w:numId w:val="0"/>
        </w:numPr>
        <w:tabs>
          <w:tab w:val="left" w:pos="1134"/>
        </w:tabs>
      </w:pPr>
    </w:p>
    <w:p w:rsidR="001C7AF7" w:rsidRPr="00D56216" w:rsidRDefault="001C7AF7" w:rsidP="001C7AF7">
      <w:pPr>
        <w:numPr>
          <w:ilvl w:val="1"/>
          <w:numId w:val="0"/>
        </w:numPr>
        <w:tabs>
          <w:tab w:val="left" w:pos="1134"/>
        </w:tabs>
        <w:ind w:firstLine="426"/>
        <w:jc w:val="both"/>
      </w:pPr>
      <w:r w:rsidRPr="00D56216">
        <w:t>6.2</w:t>
      </w:r>
      <w:r>
        <w:t>.</w:t>
      </w:r>
      <w:r w:rsidRPr="00D56216">
        <w:t xml:space="preserve"> Оператор осуществляет обработку персональных данных, перечень которых утверждается приказом главного врача.</w:t>
      </w:r>
    </w:p>
    <w:p w:rsidR="001C7AF7" w:rsidRPr="00D56216" w:rsidRDefault="001C7AF7" w:rsidP="001C7AF7">
      <w:pPr>
        <w:tabs>
          <w:tab w:val="left" w:pos="1134"/>
        </w:tabs>
        <w:jc w:val="both"/>
      </w:pPr>
    </w:p>
    <w:p w:rsidR="001C7AF7" w:rsidRPr="00D56216" w:rsidRDefault="001C7AF7" w:rsidP="001C7AF7">
      <w:pPr>
        <w:tabs>
          <w:tab w:val="left" w:pos="1134"/>
        </w:tabs>
        <w:ind w:firstLine="426"/>
        <w:jc w:val="both"/>
        <w:rPr>
          <w:b/>
        </w:rPr>
      </w:pPr>
      <w:r w:rsidRPr="00D56216">
        <w:rPr>
          <w:b/>
        </w:rPr>
        <w:t>7. Описание обработки персональных данных</w:t>
      </w:r>
    </w:p>
    <w:p w:rsidR="001C7AF7" w:rsidRPr="00D56216" w:rsidRDefault="001C7AF7" w:rsidP="001C7AF7">
      <w:pPr>
        <w:tabs>
          <w:tab w:val="left" w:pos="1134"/>
        </w:tabs>
        <w:ind w:firstLine="426"/>
        <w:jc w:val="both"/>
      </w:pPr>
      <w:r w:rsidRPr="00D56216">
        <w:t>7.1</w:t>
      </w:r>
      <w:r>
        <w:t>.</w:t>
      </w:r>
      <w:r w:rsidRPr="00D56216">
        <w:t xml:space="preserve"> Обработка персональных данных работников</w:t>
      </w:r>
    </w:p>
    <w:p w:rsidR="001C7AF7" w:rsidRPr="00D56216" w:rsidRDefault="001C7AF7" w:rsidP="001C7AF7">
      <w:pPr>
        <w:tabs>
          <w:tab w:val="left" w:pos="1134"/>
        </w:tabs>
        <w:ind w:firstLine="426"/>
        <w:jc w:val="both"/>
      </w:pPr>
      <w:r w:rsidRPr="00D56216">
        <w:t>7.1.1</w:t>
      </w:r>
      <w:r>
        <w:t>.</w:t>
      </w:r>
      <w:r w:rsidRPr="00D56216">
        <w:t xml:space="preserve"> Оператор обрабатывает персональные данные работников Оператора в рамках правоотношений, урегулированных Трудовым Кодексом Российской Федерации от 30 декабря 2001 г. № 197-ФЗ (далее — ТК РФ), в том числе главой 14 ТК РФ, касающейся защиты персональных данных работников.</w:t>
      </w:r>
    </w:p>
    <w:p w:rsidR="001C7AF7" w:rsidRPr="00D56216" w:rsidRDefault="001C7AF7" w:rsidP="001C7AF7">
      <w:pPr>
        <w:tabs>
          <w:tab w:val="left" w:pos="1134"/>
        </w:tabs>
        <w:ind w:firstLine="426"/>
        <w:jc w:val="both"/>
      </w:pPr>
      <w:r w:rsidRPr="00D56216">
        <w:t>7.1.2</w:t>
      </w:r>
      <w:r>
        <w:t>.</w:t>
      </w:r>
      <w:r w:rsidRPr="00D56216">
        <w:t xml:space="preserve"> Оператор не принимает решения, затрагивающие интересы работников, основываясь на их персональных данных, полученных исключительно в результате автоматизированной обработки.</w:t>
      </w:r>
    </w:p>
    <w:p w:rsidR="001C7AF7" w:rsidRPr="00D56216" w:rsidRDefault="001C7AF7" w:rsidP="001C7AF7">
      <w:pPr>
        <w:tabs>
          <w:tab w:val="left" w:pos="1134"/>
        </w:tabs>
        <w:ind w:firstLine="426"/>
        <w:jc w:val="both"/>
      </w:pPr>
      <w:r w:rsidRPr="00D56216">
        <w:t>7.1.3</w:t>
      </w:r>
      <w:r>
        <w:t>.</w:t>
      </w:r>
      <w:r w:rsidRPr="00D56216">
        <w:t xml:space="preserve"> Оператор знакомит работников под роспись с документами, устанавливающими порядок обработки персональных данных работников, а также об их правах и обязанностях в этой области.</w:t>
      </w:r>
    </w:p>
    <w:p w:rsidR="001C7AF7" w:rsidRPr="00D56216" w:rsidRDefault="001C7AF7" w:rsidP="001C7AF7">
      <w:pPr>
        <w:tabs>
          <w:tab w:val="left" w:pos="1134"/>
        </w:tabs>
        <w:ind w:firstLine="426"/>
        <w:jc w:val="both"/>
      </w:pPr>
      <w:r w:rsidRPr="00D56216">
        <w:t>7.1.4</w:t>
      </w:r>
      <w:r>
        <w:t>.</w:t>
      </w:r>
      <w:r w:rsidRPr="00D56216">
        <w:t xml:space="preserve"> Оператор разрешает доступ к персональным данным работников только тем лицам, которым он необходим для выполнения их служебных обязанностей. Перечень работников, допущенных к обработке персональных данных, утверждается приказом главного врача ГАУЗ «ОЦВК».</w:t>
      </w:r>
    </w:p>
    <w:p w:rsidR="001C7AF7" w:rsidRPr="00D56216" w:rsidRDefault="001C7AF7" w:rsidP="001C7AF7">
      <w:pPr>
        <w:tabs>
          <w:tab w:val="left" w:pos="1134"/>
        </w:tabs>
        <w:ind w:firstLine="426"/>
        <w:jc w:val="both"/>
      </w:pPr>
      <w:r w:rsidRPr="00D56216">
        <w:t>7.1.5</w:t>
      </w:r>
      <w:r>
        <w:t>.</w:t>
      </w:r>
      <w:r w:rsidRPr="00D56216">
        <w:t xml:space="preserve"> Оператор получает все персональные данные работников у них самих. Если данные </w:t>
      </w:r>
      <w:proofErr w:type="gramStart"/>
      <w:r w:rsidRPr="00D56216">
        <w:t>работника</w:t>
      </w:r>
      <w:proofErr w:type="gramEnd"/>
      <w:r w:rsidRPr="00D56216">
        <w:t xml:space="preserve"> возможно получить только у третьей стороны, Оператор заранее уведомляет об этом работника и получает его письменное согласие.</w:t>
      </w:r>
    </w:p>
    <w:p w:rsidR="001C7AF7" w:rsidRPr="00D56216" w:rsidRDefault="001C7AF7" w:rsidP="001C7AF7">
      <w:pPr>
        <w:tabs>
          <w:tab w:val="left" w:pos="1134"/>
        </w:tabs>
        <w:ind w:firstLine="426"/>
        <w:jc w:val="both"/>
      </w:pPr>
      <w:r w:rsidRPr="00D56216">
        <w:t>7.1.6</w:t>
      </w:r>
      <w:r>
        <w:t>.</w:t>
      </w:r>
      <w:r w:rsidRPr="00D56216">
        <w:t xml:space="preserve"> Оператор сообщает работнику о целях, источниках, способах получения, а также о характере подлежащих получению данных и последствиях отказа работника дать письменное согласие на их получение.</w:t>
      </w:r>
    </w:p>
    <w:p w:rsidR="001C7AF7" w:rsidRPr="00D56216" w:rsidRDefault="001C7AF7" w:rsidP="001C7AF7">
      <w:pPr>
        <w:tabs>
          <w:tab w:val="left" w:pos="1134"/>
        </w:tabs>
        <w:ind w:firstLine="426"/>
        <w:jc w:val="both"/>
      </w:pPr>
      <w:r w:rsidRPr="00D56216">
        <w:t>7.1.7</w:t>
      </w:r>
      <w:r>
        <w:t>.</w:t>
      </w:r>
      <w:r w:rsidRPr="00D56216">
        <w:t xml:space="preserve"> Оператор обрабатывает персональные данные работников в течение срока действия трудового договора. Оператор обрабатывает персональные данные уволенных работников в течение срока, установленного п. 5 ч. 3 ст. 24 части первой Налогового кодекса Российской Федерации от 31 июля 1998 г. № 146-ФЗ, ч. 1 ст. 29 Федерального закона «О бухгалтерском учёте» от 6 декабря 2011 г. № 402-ФЗ и иными нормативными правовыми актами.</w:t>
      </w:r>
    </w:p>
    <w:p w:rsidR="001C7AF7" w:rsidRPr="00D56216" w:rsidRDefault="001C7AF7" w:rsidP="001C7AF7">
      <w:pPr>
        <w:tabs>
          <w:tab w:val="left" w:pos="1134"/>
        </w:tabs>
        <w:ind w:firstLine="426"/>
        <w:jc w:val="both"/>
      </w:pPr>
      <w:r w:rsidRPr="00D56216">
        <w:t>7.1.8</w:t>
      </w:r>
      <w:r>
        <w:t>.</w:t>
      </w:r>
      <w:r w:rsidRPr="00D56216">
        <w:t xml:space="preserve"> Оператор может обрабатывать специальные категории персональных данных работников (сведений о состоянии здоровья, относящихся к вопросу о возможности выполнения ими трудовых функций) на основании п. 2.3 ч. 2 ст. 10 ФЗ «О персональных данных».</w:t>
      </w:r>
    </w:p>
    <w:p w:rsidR="001C7AF7" w:rsidRPr="00D56216" w:rsidRDefault="001C7AF7" w:rsidP="001C7AF7">
      <w:pPr>
        <w:tabs>
          <w:tab w:val="left" w:pos="1134"/>
        </w:tabs>
        <w:ind w:firstLine="426"/>
        <w:jc w:val="both"/>
      </w:pPr>
      <w:r w:rsidRPr="00D56216">
        <w:lastRenderedPageBreak/>
        <w:t>7.1.9</w:t>
      </w:r>
      <w:r>
        <w:t>.</w:t>
      </w:r>
      <w:r w:rsidRPr="00D56216">
        <w:t xml:space="preserve"> Оператор не обрабатывает биометрические персональные данные работников.</w:t>
      </w:r>
    </w:p>
    <w:p w:rsidR="001C7AF7" w:rsidRPr="00D56216" w:rsidRDefault="001C7AF7" w:rsidP="001C7AF7">
      <w:pPr>
        <w:tabs>
          <w:tab w:val="left" w:pos="1134"/>
        </w:tabs>
        <w:ind w:firstLine="426"/>
        <w:jc w:val="both"/>
      </w:pPr>
      <w:r w:rsidRPr="00D56216">
        <w:t>7.1.10</w:t>
      </w:r>
      <w:r>
        <w:t>.</w:t>
      </w:r>
      <w:r w:rsidRPr="00D56216">
        <w:t xml:space="preserve"> Оператор не получает данные о членстве работников в общественных объединениях или их профсоюзной деятельности, за исключением случаев, предусмотренных ТК РФ или иными федеральными законами.</w:t>
      </w:r>
    </w:p>
    <w:p w:rsidR="001C7AF7" w:rsidRPr="00D56216" w:rsidRDefault="001C7AF7" w:rsidP="001C7AF7">
      <w:pPr>
        <w:tabs>
          <w:tab w:val="left" w:pos="1134"/>
        </w:tabs>
        <w:ind w:firstLine="426"/>
        <w:jc w:val="both"/>
      </w:pPr>
      <w:r w:rsidRPr="00D56216">
        <w:t>7.1.11</w:t>
      </w:r>
      <w:r>
        <w:t>.</w:t>
      </w:r>
      <w:r w:rsidRPr="00D56216">
        <w:t xml:space="preserve"> Оператор не сообщает третьей стороне персональные данные работника без его письменного согласия кроме случаев, когда это необходимо для предупреждения угрозы жизни и здоровью работника, а также в других случаях, предусмотренных ТК РФ, ФЗ «О персональных данных» или иными федеральными законами.</w:t>
      </w:r>
    </w:p>
    <w:p w:rsidR="001C7AF7" w:rsidRPr="005904C4" w:rsidRDefault="001C7AF7" w:rsidP="001C7AF7">
      <w:pPr>
        <w:tabs>
          <w:tab w:val="left" w:pos="1134"/>
        </w:tabs>
        <w:ind w:firstLine="426"/>
        <w:jc w:val="both"/>
      </w:pPr>
      <w:r w:rsidRPr="00D56216">
        <w:t>7.1.</w:t>
      </w:r>
      <w:r w:rsidRPr="005904C4">
        <w:t xml:space="preserve">12. </w:t>
      </w:r>
      <w:proofErr w:type="gramStart"/>
      <w:r w:rsidRPr="005904C4">
        <w:t>Персональные данные работников хранятся в помещениях, расположенных по адрес</w:t>
      </w:r>
      <w:r>
        <w:t>ам:</w:t>
      </w:r>
      <w:r w:rsidRPr="005904C4">
        <w:t xml:space="preserve"> г. Иркутск, ул. Фурье, д. 2, г. Иркутск, ул. Свердлова, д. 36, и обрабатываются с использованием и без использования средств автоматизации.</w:t>
      </w:r>
      <w:proofErr w:type="gramEnd"/>
    </w:p>
    <w:p w:rsidR="001C7AF7" w:rsidRPr="005904C4" w:rsidRDefault="001C7AF7" w:rsidP="001C7AF7">
      <w:pPr>
        <w:tabs>
          <w:tab w:val="left" w:pos="1134"/>
        </w:tabs>
        <w:ind w:firstLine="426"/>
        <w:jc w:val="both"/>
      </w:pPr>
      <w:r w:rsidRPr="005904C4">
        <w:t>7.2. Обработка персональных данных родственников работников</w:t>
      </w:r>
    </w:p>
    <w:p w:rsidR="001C7AF7" w:rsidRPr="005904C4" w:rsidRDefault="001C7AF7" w:rsidP="001C7AF7">
      <w:pPr>
        <w:tabs>
          <w:tab w:val="left" w:pos="1134"/>
        </w:tabs>
        <w:ind w:firstLine="426"/>
        <w:jc w:val="both"/>
      </w:pPr>
      <w:r w:rsidRPr="005904C4">
        <w:t xml:space="preserve">7.2.1. </w:t>
      </w:r>
      <w:proofErr w:type="gramStart"/>
      <w:r w:rsidRPr="005904C4">
        <w:t>Оператор обрабатывает персональные данные родственников работников с использованием и без использования средств автоматизации по адрес</w:t>
      </w:r>
      <w:r>
        <w:t>ам:</w:t>
      </w:r>
      <w:r w:rsidRPr="005904C4">
        <w:t xml:space="preserve"> г. Иркутск,            ул. Фурье, д. 2; г. Иркутск, ул. Свердлова, д. 36. </w:t>
      </w:r>
      <w:proofErr w:type="gramEnd"/>
    </w:p>
    <w:p w:rsidR="001C7AF7" w:rsidRPr="00D56216" w:rsidRDefault="001C7AF7" w:rsidP="001C7AF7">
      <w:pPr>
        <w:tabs>
          <w:tab w:val="left" w:pos="1134"/>
        </w:tabs>
        <w:ind w:firstLine="426"/>
        <w:jc w:val="both"/>
      </w:pPr>
      <w:r w:rsidRPr="00D56216">
        <w:t>7.2.2</w:t>
      </w:r>
      <w:r>
        <w:t>.</w:t>
      </w:r>
      <w:r w:rsidRPr="00D56216">
        <w:t xml:space="preserve"> Оператор разрешает доступ к персональным данным родственников работников только тем лицам, которым он необходим для выполнения их служебных обязанностей. Доступ к персональным данным имеют лица, определенные «Перечнем работников, допущенных к обработке персональных данных в ГАУЗ «ОЦВК», утвержденным приказом главного врача.</w:t>
      </w:r>
    </w:p>
    <w:p w:rsidR="001C7AF7" w:rsidRPr="00D56216" w:rsidRDefault="001C7AF7" w:rsidP="001C7AF7">
      <w:pPr>
        <w:tabs>
          <w:tab w:val="left" w:pos="1134"/>
        </w:tabs>
        <w:ind w:firstLine="426"/>
        <w:jc w:val="both"/>
      </w:pPr>
      <w:r w:rsidRPr="00D56216">
        <w:t>7.2.3</w:t>
      </w:r>
      <w:r>
        <w:t>.</w:t>
      </w:r>
      <w:r w:rsidRPr="00D56216">
        <w:t xml:space="preserve"> Оператор обрабатывает персональные данные родственников работников в течение срока действия трудового договора с работником.</w:t>
      </w:r>
    </w:p>
    <w:p w:rsidR="001C7AF7" w:rsidRPr="00D56216" w:rsidRDefault="001C7AF7" w:rsidP="001C7AF7">
      <w:pPr>
        <w:tabs>
          <w:tab w:val="left" w:pos="1134"/>
        </w:tabs>
        <w:ind w:firstLine="426"/>
        <w:jc w:val="both"/>
      </w:pPr>
      <w:r w:rsidRPr="00D56216">
        <w:t>7.2.4</w:t>
      </w:r>
      <w:r>
        <w:t>.</w:t>
      </w:r>
      <w:r w:rsidRPr="00D56216">
        <w:t xml:space="preserve"> Оператор не сообщает третьей стороне персональные данные родственников работников без их согласия кроме случаев, когда это необходимо для предупреждения угрозы жизни и здоровью работника, а также в других случаях, предусмотренных ТК РФ, ФЗ «О персональных данных» или иными федеральными законами.</w:t>
      </w:r>
    </w:p>
    <w:p w:rsidR="001C7AF7" w:rsidRPr="00D56216" w:rsidRDefault="001C7AF7" w:rsidP="001C7AF7">
      <w:pPr>
        <w:tabs>
          <w:tab w:val="left" w:pos="1134"/>
        </w:tabs>
        <w:ind w:firstLine="426"/>
        <w:jc w:val="both"/>
      </w:pPr>
      <w:r w:rsidRPr="00D56216">
        <w:t>7.2.5</w:t>
      </w:r>
      <w:r>
        <w:t>.</w:t>
      </w:r>
      <w:r w:rsidRPr="00D56216">
        <w:t xml:space="preserve"> Оператор обрабатывает персональные данные родственников работников в рамках правоотношений, урегулированных ТК РФ.</w:t>
      </w:r>
    </w:p>
    <w:p w:rsidR="001C7AF7" w:rsidRPr="00D56216" w:rsidRDefault="001C7AF7" w:rsidP="001C7AF7">
      <w:pPr>
        <w:tabs>
          <w:tab w:val="left" w:pos="1134"/>
        </w:tabs>
        <w:ind w:firstLine="426"/>
        <w:jc w:val="both"/>
      </w:pPr>
      <w:r w:rsidRPr="00D56216">
        <w:t>7.2.6</w:t>
      </w:r>
      <w:r>
        <w:t>.</w:t>
      </w:r>
      <w:r w:rsidRPr="00D56216">
        <w:t xml:space="preserve"> Оператор не принимает решения, затрагивающие интересы родственников работников, основываясь на их персональных данных, полученных исключительно в результате автоматизированной обработки.</w:t>
      </w:r>
    </w:p>
    <w:p w:rsidR="001C7AF7" w:rsidRPr="00D56216" w:rsidRDefault="001C7AF7" w:rsidP="001C7AF7">
      <w:pPr>
        <w:tabs>
          <w:tab w:val="left" w:pos="1134"/>
        </w:tabs>
        <w:ind w:firstLine="426"/>
        <w:jc w:val="both"/>
      </w:pPr>
      <w:r w:rsidRPr="00D56216">
        <w:t>7.2.7</w:t>
      </w:r>
      <w:r>
        <w:t>.</w:t>
      </w:r>
      <w:r w:rsidRPr="00D56216">
        <w:t xml:space="preserve"> Оператор получает персональные данные родственников работников у работников Оператора в соответствии с ТК РФ.</w:t>
      </w:r>
    </w:p>
    <w:p w:rsidR="001C7AF7" w:rsidRPr="00D56216" w:rsidRDefault="001C7AF7" w:rsidP="001C7AF7">
      <w:pPr>
        <w:tabs>
          <w:tab w:val="left" w:pos="1134"/>
        </w:tabs>
        <w:ind w:firstLine="426"/>
        <w:jc w:val="both"/>
      </w:pPr>
      <w:r w:rsidRPr="00D56216">
        <w:t>7.2.8</w:t>
      </w:r>
      <w:r>
        <w:t>.</w:t>
      </w:r>
      <w:r w:rsidRPr="00D56216">
        <w:t xml:space="preserve"> Оператор сообщает работнику о целях, источниках, способах получения, а также о характере подлежащих получению данных родственников работников и последствиях отказа работника предоставить эти персональные данные.</w:t>
      </w:r>
    </w:p>
    <w:p w:rsidR="001C7AF7" w:rsidRPr="00D56216" w:rsidRDefault="001C7AF7" w:rsidP="001C7AF7">
      <w:pPr>
        <w:tabs>
          <w:tab w:val="left" w:pos="1134"/>
        </w:tabs>
        <w:ind w:firstLine="426"/>
        <w:jc w:val="both"/>
      </w:pPr>
      <w:r w:rsidRPr="00D56216">
        <w:t>7.2.9</w:t>
      </w:r>
      <w:r>
        <w:t>.</w:t>
      </w:r>
      <w:r w:rsidRPr="00D56216">
        <w:t xml:space="preserve"> Оператор не обрабатывает биометрические персональные данные родственников работников.</w:t>
      </w:r>
    </w:p>
    <w:p w:rsidR="001C7AF7" w:rsidRPr="00D56216" w:rsidRDefault="001C7AF7" w:rsidP="001C7AF7">
      <w:pPr>
        <w:tabs>
          <w:tab w:val="left" w:pos="1134"/>
        </w:tabs>
        <w:ind w:firstLine="426"/>
        <w:jc w:val="both"/>
      </w:pPr>
      <w:r w:rsidRPr="00D56216">
        <w:t>7.3 Обработка персональных данных соискателей</w:t>
      </w:r>
    </w:p>
    <w:p w:rsidR="001C7AF7" w:rsidRPr="005904C4" w:rsidRDefault="001C7AF7" w:rsidP="001C7AF7">
      <w:pPr>
        <w:tabs>
          <w:tab w:val="left" w:pos="1134"/>
        </w:tabs>
        <w:ind w:firstLine="426"/>
        <w:jc w:val="both"/>
      </w:pPr>
      <w:r w:rsidRPr="00D56216">
        <w:t>7.3.1</w:t>
      </w:r>
      <w:r>
        <w:t>.</w:t>
      </w:r>
      <w:r w:rsidRPr="00D56216">
        <w:t xml:space="preserve"> </w:t>
      </w:r>
      <w:proofErr w:type="gramStart"/>
      <w:r w:rsidRPr="00D56216">
        <w:t xml:space="preserve">Оператор обрабатывает персональные данные соискателей с использованием и без использования средств автоматизации </w:t>
      </w:r>
      <w:r w:rsidRPr="005904C4">
        <w:t>по адресам: г. Иркутск, ул. Фурье, д. 2; г. Иркутск, ул. Свердлова, д. 36.</w:t>
      </w:r>
      <w:proofErr w:type="gramEnd"/>
    </w:p>
    <w:p w:rsidR="001C7AF7" w:rsidRPr="00D56216" w:rsidRDefault="001C7AF7" w:rsidP="001C7AF7">
      <w:pPr>
        <w:tabs>
          <w:tab w:val="left" w:pos="1134"/>
        </w:tabs>
        <w:ind w:firstLine="426"/>
        <w:jc w:val="both"/>
      </w:pPr>
      <w:r w:rsidRPr="00D56216">
        <w:t>7.3.2</w:t>
      </w:r>
      <w:r>
        <w:t>.</w:t>
      </w:r>
      <w:r w:rsidRPr="00D56216">
        <w:t xml:space="preserve"> Оператор разрешает доступ к персональным данным соискателей только тем лицам, которым он необходим для выполнения их служебных обязанностей. Доступ к персональным данным имеют лица, определенные «Перечнем работников, допущенных к обработке персональных данных в ГАУЗ «ОЦВК», утвержденным приказом главного врача.</w:t>
      </w:r>
    </w:p>
    <w:p w:rsidR="001C7AF7" w:rsidRPr="00D56216" w:rsidRDefault="001C7AF7" w:rsidP="001C7AF7">
      <w:pPr>
        <w:tabs>
          <w:tab w:val="left" w:pos="1134"/>
        </w:tabs>
        <w:ind w:firstLine="426"/>
        <w:jc w:val="both"/>
      </w:pPr>
      <w:r w:rsidRPr="00D56216">
        <w:t>7.3.3</w:t>
      </w:r>
      <w:r>
        <w:t>.</w:t>
      </w:r>
      <w:r w:rsidRPr="00D56216">
        <w:t xml:space="preserve"> </w:t>
      </w:r>
      <w:proofErr w:type="gramStart"/>
      <w:r w:rsidRPr="00D56216">
        <w:t xml:space="preserve">В случае отказа в приеме на работу сведения, предоставленные соискателем, могут храниться не более 3 лет после принятия Оператором соответствующего решения (в соответствии с Приказом Минкультуры РФ от 25.08.2010 №558 "Об утверждении "Перечня типовых управленческих архивных документов, образующихся в процессе </w:t>
      </w:r>
      <w:r w:rsidRPr="00D56216">
        <w:lastRenderedPageBreak/>
        <w:t>деятельности государственных органов, органов местного самоуправления и организаций, с указанием сроков хранения").</w:t>
      </w:r>
      <w:proofErr w:type="gramEnd"/>
    </w:p>
    <w:p w:rsidR="001C7AF7" w:rsidRPr="00D56216" w:rsidRDefault="001C7AF7" w:rsidP="001C7AF7">
      <w:pPr>
        <w:tabs>
          <w:tab w:val="left" w:pos="1134"/>
        </w:tabs>
        <w:ind w:firstLine="426"/>
        <w:jc w:val="both"/>
      </w:pPr>
      <w:r w:rsidRPr="00D56216">
        <w:t>7.3.4</w:t>
      </w:r>
      <w:r>
        <w:t>.</w:t>
      </w:r>
      <w:r w:rsidRPr="00D56216">
        <w:t xml:space="preserve"> Оператор не сообщает третьей стороне персональные данные соискателей.</w:t>
      </w:r>
    </w:p>
    <w:p w:rsidR="001C7AF7" w:rsidRPr="00D56216" w:rsidRDefault="001C7AF7" w:rsidP="001C7AF7">
      <w:pPr>
        <w:tabs>
          <w:tab w:val="left" w:pos="1134"/>
        </w:tabs>
        <w:ind w:firstLine="426"/>
        <w:jc w:val="both"/>
      </w:pPr>
      <w:r w:rsidRPr="00D56216">
        <w:t>7.3.5</w:t>
      </w:r>
      <w:r>
        <w:t>.</w:t>
      </w:r>
      <w:r w:rsidRPr="00D56216">
        <w:t xml:space="preserve"> Обработка персональных данных соискателей осуществляется с согласия этих субъектов персональных данных, </w:t>
      </w:r>
      <w:proofErr w:type="gramStart"/>
      <w:r w:rsidRPr="00D56216">
        <w:t>которое</w:t>
      </w:r>
      <w:proofErr w:type="gramEnd"/>
      <w:r w:rsidRPr="00D56216">
        <w:t xml:space="preserve"> дается на период принятия работодателем решения о приеме либо отказе от приема на работу. Согласие получается при заполнении соискателем анкеты.</w:t>
      </w:r>
    </w:p>
    <w:p w:rsidR="001C7AF7" w:rsidRPr="00D56216" w:rsidRDefault="001C7AF7" w:rsidP="001C7AF7">
      <w:pPr>
        <w:tabs>
          <w:tab w:val="left" w:pos="1134"/>
        </w:tabs>
        <w:ind w:firstLine="426"/>
        <w:jc w:val="both"/>
      </w:pPr>
      <w:r w:rsidRPr="00D56216">
        <w:t>7.3.6</w:t>
      </w:r>
      <w:r>
        <w:t>.</w:t>
      </w:r>
      <w:r w:rsidRPr="00D56216">
        <w:t xml:space="preserve"> В случае получения резюме соискателя по каналам электронной почты, факсимильной связи Оператор дополнительно проводит мероприятия, направленные на подтверждение факта направления указанного резюме самим соискателем. Такими мероприятиями </w:t>
      </w:r>
      <w:proofErr w:type="gramStart"/>
      <w:r w:rsidRPr="00D56216">
        <w:t>являются</w:t>
      </w:r>
      <w:proofErr w:type="gramEnd"/>
      <w:r w:rsidRPr="00D56216">
        <w:t xml:space="preserve"> приглашение соискателя на личную встречу с уполномоченными сотрудниками Оператора, обратная связь посредством электронной почты, телефонной связи и т.д.</w:t>
      </w:r>
    </w:p>
    <w:p w:rsidR="001C7AF7" w:rsidRPr="00D56216" w:rsidRDefault="001C7AF7" w:rsidP="001C7AF7">
      <w:pPr>
        <w:tabs>
          <w:tab w:val="left" w:pos="1134"/>
        </w:tabs>
        <w:ind w:firstLine="426"/>
        <w:jc w:val="both"/>
      </w:pPr>
      <w:r w:rsidRPr="00D56216">
        <w:t>7.3.7</w:t>
      </w:r>
      <w:r>
        <w:t>.</w:t>
      </w:r>
      <w:r w:rsidRPr="00D56216">
        <w:t xml:space="preserve"> При поступлении в адрес Оператора резюме, составленного в произвольной форме, при которой однозначно определить направившее его физическое лицо невозможно, данное резюме уничтожается в день поступления.</w:t>
      </w:r>
    </w:p>
    <w:p w:rsidR="001C7AF7" w:rsidRPr="00D56216" w:rsidRDefault="001C7AF7" w:rsidP="001C7AF7">
      <w:pPr>
        <w:tabs>
          <w:tab w:val="left" w:pos="1134"/>
        </w:tabs>
        <w:ind w:firstLine="426"/>
        <w:jc w:val="both"/>
      </w:pPr>
      <w:r w:rsidRPr="00D56216">
        <w:t>7.3.8</w:t>
      </w:r>
      <w:r>
        <w:t>.</w:t>
      </w:r>
      <w:r w:rsidRPr="00D56216">
        <w:t xml:space="preserve"> </w:t>
      </w:r>
      <w:proofErr w:type="gramStart"/>
      <w:r w:rsidRPr="00D56216">
        <w:t>Типовая форма анкеты для сбора персональных данных соискателей, утвержденная Оператором, в случае её применения, соответствует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содержит информацию о сроке ее рассмотрения и принятия решения о приеме либо отказе в приеме на работу.</w:t>
      </w:r>
      <w:proofErr w:type="gramEnd"/>
    </w:p>
    <w:p w:rsidR="001C7AF7" w:rsidRPr="00D56216" w:rsidRDefault="001C7AF7" w:rsidP="001C7AF7">
      <w:pPr>
        <w:tabs>
          <w:tab w:val="left" w:pos="1134"/>
        </w:tabs>
        <w:ind w:firstLine="426"/>
        <w:jc w:val="both"/>
      </w:pPr>
      <w:r w:rsidRPr="00D56216">
        <w:t>7.4</w:t>
      </w:r>
      <w:r>
        <w:t>.</w:t>
      </w:r>
      <w:r w:rsidRPr="00D56216">
        <w:t xml:space="preserve"> Обработка персональных данных </w:t>
      </w:r>
      <w:r>
        <w:t>пациентов</w:t>
      </w:r>
    </w:p>
    <w:p w:rsidR="001C7AF7" w:rsidRPr="00D56216" w:rsidRDefault="001C7AF7" w:rsidP="001C7AF7">
      <w:pPr>
        <w:tabs>
          <w:tab w:val="left" w:pos="1134"/>
        </w:tabs>
        <w:ind w:firstLine="426"/>
        <w:jc w:val="both"/>
      </w:pPr>
      <w:r w:rsidRPr="00D56216">
        <w:t>7.4.1</w:t>
      </w:r>
      <w:r>
        <w:t>.</w:t>
      </w:r>
      <w:r w:rsidRPr="00D56216">
        <w:t xml:space="preserve"> </w:t>
      </w:r>
      <w:proofErr w:type="gramStart"/>
      <w:r w:rsidRPr="00D56216">
        <w:t xml:space="preserve">Персональные данные пациентов хранятся </w:t>
      </w:r>
      <w:r w:rsidRPr="006A39C9">
        <w:t>по адресам: г. Иркутск, ул. Партизанская, д. 1; г. Иркутск, ул. Фурье, д.2 и обрабаты</w:t>
      </w:r>
      <w:r>
        <w:t>ваются с использованием и без использования средств автоматизации</w:t>
      </w:r>
      <w:r w:rsidRPr="00D56216">
        <w:t xml:space="preserve">. </w:t>
      </w:r>
      <w:proofErr w:type="gramEnd"/>
    </w:p>
    <w:p w:rsidR="001C7AF7" w:rsidRPr="00D56216" w:rsidRDefault="001C7AF7" w:rsidP="001C7AF7">
      <w:pPr>
        <w:tabs>
          <w:tab w:val="left" w:pos="1134"/>
        </w:tabs>
        <w:ind w:firstLine="426"/>
        <w:jc w:val="both"/>
      </w:pPr>
      <w:r w:rsidRPr="00D56216">
        <w:t>7.4.2</w:t>
      </w:r>
      <w:r>
        <w:t>.</w:t>
      </w:r>
      <w:r w:rsidRPr="00D56216">
        <w:t xml:space="preserve"> Оператор разрешает доступ к персональным данным пациентов только тем лицам, которым он необходим для выполнения их служебных обязанностей. Доступ к персональным данным имеют лица, определенные «Перечнем работников, допущенных к обработке персональных данных в ГАУЗ «ОЦВК», утвержденным приказом главного врача.</w:t>
      </w:r>
    </w:p>
    <w:p w:rsidR="001C7AF7" w:rsidRPr="00D56216" w:rsidRDefault="001C7AF7" w:rsidP="001C7AF7">
      <w:pPr>
        <w:tabs>
          <w:tab w:val="left" w:pos="1134"/>
        </w:tabs>
        <w:ind w:firstLine="426"/>
        <w:jc w:val="both"/>
      </w:pPr>
      <w:r w:rsidRPr="00D56216">
        <w:t>7.4.3</w:t>
      </w:r>
      <w:r>
        <w:t>.</w:t>
      </w:r>
      <w:r w:rsidRPr="00D56216">
        <w:t xml:space="preserve"> </w:t>
      </w:r>
      <w:r>
        <w:t>Максимальный срок хранения персональных данных</w:t>
      </w:r>
      <w:r w:rsidRPr="00D56216">
        <w:t xml:space="preserve"> пациентов</w:t>
      </w:r>
      <w:r>
        <w:t xml:space="preserve"> определен в «Положении об организации обработки персональных данных без использования средств автоматизации», утвержденном приказом главного врача.</w:t>
      </w:r>
    </w:p>
    <w:p w:rsidR="001C7AF7" w:rsidRPr="00D56216" w:rsidRDefault="001C7AF7" w:rsidP="001C7AF7">
      <w:pPr>
        <w:tabs>
          <w:tab w:val="left" w:pos="1134"/>
        </w:tabs>
        <w:ind w:firstLine="426"/>
        <w:jc w:val="both"/>
      </w:pPr>
      <w:r w:rsidRPr="00D56216">
        <w:t>7.4.4</w:t>
      </w:r>
      <w:r>
        <w:t>.</w:t>
      </w:r>
      <w:r w:rsidRPr="00D56216">
        <w:t xml:space="preserve"> Персональные данные пациентов могут передаваться в Иркутский Диагностический центр, ООО «</w:t>
      </w:r>
      <w:proofErr w:type="spellStart"/>
      <w:r w:rsidRPr="00D56216">
        <w:t>Юнилаб</w:t>
      </w:r>
      <w:proofErr w:type="spellEnd"/>
      <w:r w:rsidRPr="00D56216">
        <w:t>» с целью выполнения договорных обязательств между оператором и пациентами.</w:t>
      </w:r>
    </w:p>
    <w:p w:rsidR="001C7AF7" w:rsidRPr="00D56216" w:rsidRDefault="001C7AF7" w:rsidP="001C7AF7">
      <w:pPr>
        <w:tabs>
          <w:tab w:val="left" w:pos="1134"/>
        </w:tabs>
        <w:ind w:firstLine="426"/>
        <w:jc w:val="both"/>
      </w:pPr>
      <w:r w:rsidRPr="00D56216">
        <w:t>7.4.5</w:t>
      </w:r>
      <w:r>
        <w:t>.</w:t>
      </w:r>
      <w:r w:rsidRPr="00D56216">
        <w:t xml:space="preserve"> Персональные данные пациентов обрабатываются с их письменного согласия.</w:t>
      </w:r>
    </w:p>
    <w:p w:rsidR="001C7AF7" w:rsidRPr="00D56216" w:rsidRDefault="001C7AF7" w:rsidP="001C7AF7">
      <w:pPr>
        <w:tabs>
          <w:tab w:val="left" w:pos="1134"/>
        </w:tabs>
        <w:ind w:firstLine="426"/>
        <w:jc w:val="both"/>
      </w:pPr>
      <w:r w:rsidRPr="00D56216">
        <w:t>7.4.6</w:t>
      </w:r>
      <w:r>
        <w:t>.</w:t>
      </w:r>
      <w:r w:rsidRPr="00D56216">
        <w:t xml:space="preserve"> Оператор не передает персональные данные пациентов третьим лицам без их согласия.</w:t>
      </w:r>
    </w:p>
    <w:p w:rsidR="001C7AF7" w:rsidRPr="00D56216" w:rsidRDefault="001C7AF7" w:rsidP="001C7AF7">
      <w:pPr>
        <w:tabs>
          <w:tab w:val="left" w:pos="1134"/>
        </w:tabs>
        <w:ind w:firstLine="426"/>
        <w:jc w:val="both"/>
      </w:pPr>
      <w:r w:rsidRPr="00D56216">
        <w:t>7.5</w:t>
      </w:r>
      <w:r>
        <w:t>.</w:t>
      </w:r>
      <w:r w:rsidRPr="00D56216">
        <w:t xml:space="preserve"> Обработка персональных данных контрагентов</w:t>
      </w:r>
    </w:p>
    <w:p w:rsidR="001C7AF7" w:rsidRPr="00D56216" w:rsidRDefault="001C7AF7" w:rsidP="001C7AF7">
      <w:pPr>
        <w:tabs>
          <w:tab w:val="left" w:pos="1134"/>
        </w:tabs>
        <w:ind w:firstLine="426"/>
        <w:jc w:val="both"/>
      </w:pPr>
      <w:r w:rsidRPr="00D56216">
        <w:t>7.5.1</w:t>
      </w:r>
      <w:r>
        <w:t>.</w:t>
      </w:r>
      <w:r w:rsidRPr="00D56216">
        <w:t xml:space="preserve"> </w:t>
      </w:r>
      <w:proofErr w:type="gramStart"/>
      <w:r w:rsidRPr="00D56216">
        <w:t xml:space="preserve">Персональные данные контрагентов хранятся </w:t>
      </w:r>
      <w:r w:rsidRPr="006A39C9">
        <w:t>по адресу г. Иркутск,                    ул. Свердлова, д. 36; г. Иркутск, ул. Фурье, д.</w:t>
      </w:r>
      <w:r>
        <w:t xml:space="preserve"> </w:t>
      </w:r>
      <w:r w:rsidRPr="006A39C9">
        <w:t>2.</w:t>
      </w:r>
      <w:proofErr w:type="gramEnd"/>
      <w:r w:rsidRPr="006A39C9">
        <w:t xml:space="preserve"> Обработка ведется</w:t>
      </w:r>
      <w:r w:rsidRPr="00D56216">
        <w:t xml:space="preserve"> с использованием и без использования средств автоматизации.</w:t>
      </w:r>
    </w:p>
    <w:p w:rsidR="001C7AF7" w:rsidRPr="00D56216" w:rsidRDefault="001C7AF7" w:rsidP="001C7AF7">
      <w:pPr>
        <w:tabs>
          <w:tab w:val="left" w:pos="1134"/>
        </w:tabs>
        <w:ind w:firstLine="426"/>
        <w:jc w:val="both"/>
      </w:pPr>
      <w:r w:rsidRPr="00D56216">
        <w:t>7.5.2</w:t>
      </w:r>
      <w:r>
        <w:t>.</w:t>
      </w:r>
      <w:r w:rsidRPr="00D56216">
        <w:t xml:space="preserve"> Оператор разрешает доступ к персональным данным контрагентов только тем лицам, которым он необходим для выполнения их служебных обязанностей. Доступ к персональным данным имеют лица, определенные «Перечнем работников, допущенных к обработке персональных данных в ГАУЗ «ОЦВК», утвержденным приказом главного врача.</w:t>
      </w:r>
    </w:p>
    <w:p w:rsidR="001C7AF7" w:rsidRPr="00D56216" w:rsidRDefault="001C7AF7" w:rsidP="001C7AF7">
      <w:pPr>
        <w:tabs>
          <w:tab w:val="left" w:pos="1134"/>
        </w:tabs>
        <w:ind w:firstLine="426"/>
        <w:jc w:val="both"/>
      </w:pPr>
      <w:r w:rsidRPr="00D56216">
        <w:t>7.5.3</w:t>
      </w:r>
      <w:r>
        <w:t>.</w:t>
      </w:r>
      <w:r w:rsidRPr="00D56216">
        <w:t xml:space="preserve"> Персональные данные контрагентов хранятся в течение срока действия договора с контрагентом, после окончания срока действия договора – в течение 5 лет </w:t>
      </w:r>
      <w:proofErr w:type="gramStart"/>
      <w:r w:rsidRPr="00D56216">
        <w:t>согласно Приказа</w:t>
      </w:r>
      <w:proofErr w:type="gramEnd"/>
      <w:r w:rsidRPr="00D56216">
        <w:t xml:space="preserve"> Минкультуры России от 25.08.2010 №558 «Об утверждении «Перечня типовых </w:t>
      </w:r>
      <w:r w:rsidRPr="00D56216">
        <w:lastRenderedPageBreak/>
        <w:t>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1C7AF7" w:rsidRPr="00D56216" w:rsidRDefault="001C7AF7" w:rsidP="001C7AF7">
      <w:pPr>
        <w:tabs>
          <w:tab w:val="left" w:pos="1134"/>
        </w:tabs>
        <w:ind w:firstLine="426"/>
        <w:jc w:val="both"/>
      </w:pPr>
      <w:r w:rsidRPr="00D56216">
        <w:t>7.5.4</w:t>
      </w:r>
      <w:r>
        <w:t>.</w:t>
      </w:r>
      <w:r w:rsidRPr="00D56216">
        <w:t xml:space="preserve"> Персональные данные контрагентов обрабатываются на основании п.5 ч.1 ст.6 Федерального закона от 27.07.2006 №152-ФЗ "О персональных данных".</w:t>
      </w:r>
    </w:p>
    <w:p w:rsidR="001C7AF7" w:rsidRPr="00D56216" w:rsidRDefault="001C7AF7" w:rsidP="001C7AF7">
      <w:pPr>
        <w:tabs>
          <w:tab w:val="left" w:pos="1134"/>
        </w:tabs>
        <w:ind w:firstLine="426"/>
        <w:jc w:val="both"/>
      </w:pPr>
      <w:r w:rsidRPr="00D56216">
        <w:t>7.5.5</w:t>
      </w:r>
      <w:r>
        <w:t>.</w:t>
      </w:r>
      <w:r w:rsidRPr="00D56216">
        <w:t xml:space="preserve"> Оператор не передает персональные данные контрагентов третьим лицам без их согласия.</w:t>
      </w:r>
    </w:p>
    <w:p w:rsidR="001C7AF7" w:rsidRDefault="001C7AF7" w:rsidP="001C7AF7">
      <w:pPr>
        <w:tabs>
          <w:tab w:val="left" w:pos="1134"/>
        </w:tabs>
        <w:ind w:firstLine="426"/>
        <w:jc w:val="both"/>
      </w:pPr>
    </w:p>
    <w:p w:rsidR="001C7AF7" w:rsidRPr="00D56216" w:rsidRDefault="001C7AF7" w:rsidP="001C7AF7">
      <w:pPr>
        <w:tabs>
          <w:tab w:val="left" w:pos="1134"/>
        </w:tabs>
        <w:ind w:firstLine="426"/>
        <w:jc w:val="both"/>
      </w:pPr>
    </w:p>
    <w:p w:rsidR="001C7AF7" w:rsidRPr="00D56216" w:rsidRDefault="001C7AF7" w:rsidP="001C7AF7">
      <w:pPr>
        <w:tabs>
          <w:tab w:val="left" w:pos="1134"/>
        </w:tabs>
        <w:ind w:firstLine="426"/>
        <w:jc w:val="both"/>
        <w:rPr>
          <w:b/>
        </w:rPr>
      </w:pPr>
      <w:r w:rsidRPr="00D56216">
        <w:rPr>
          <w:b/>
        </w:rPr>
        <w:t>8. Условия обработки персональных данных</w:t>
      </w:r>
    </w:p>
    <w:p w:rsidR="001C7AF7" w:rsidRPr="00D56216" w:rsidRDefault="001C7AF7" w:rsidP="001C7AF7">
      <w:pPr>
        <w:tabs>
          <w:tab w:val="left" w:pos="1134"/>
        </w:tabs>
        <w:ind w:firstLine="426"/>
        <w:jc w:val="both"/>
      </w:pPr>
      <w:r w:rsidRPr="00D56216">
        <w:t>8.1</w:t>
      </w:r>
      <w:r>
        <w:t>.</w:t>
      </w:r>
      <w:r w:rsidRPr="00D56216">
        <w:t xml:space="preserve"> Обработка персональных данных допускается в следующих случаях:</w:t>
      </w:r>
    </w:p>
    <w:p w:rsidR="001C7AF7" w:rsidRPr="00D56216" w:rsidRDefault="001C7AF7" w:rsidP="001C7AF7">
      <w:pPr>
        <w:tabs>
          <w:tab w:val="left" w:pos="1134"/>
        </w:tabs>
        <w:ind w:firstLine="426"/>
        <w:jc w:val="both"/>
      </w:pPr>
      <w:r w:rsidRPr="00D56216">
        <w:t>– обработка персональных данных осуществляется с согласия субъекта персональных данных на обработку его персональных данных;</w:t>
      </w:r>
    </w:p>
    <w:p w:rsidR="001C7AF7" w:rsidRPr="00D56216" w:rsidRDefault="001C7AF7" w:rsidP="001C7AF7">
      <w:pPr>
        <w:tabs>
          <w:tab w:val="left" w:pos="1134"/>
        </w:tabs>
        <w:ind w:firstLine="426"/>
        <w:jc w:val="both"/>
      </w:pPr>
      <w:r w:rsidRPr="00D56216">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D56216">
        <w:t>выполнения</w:t>
      </w:r>
      <w:proofErr w:type="gramEnd"/>
      <w:r w:rsidRPr="00D56216">
        <w:t xml:space="preserve"> возложенных законодательством Российской Федерации на Оператора функций, полномочий и обязанностей;</w:t>
      </w:r>
    </w:p>
    <w:p w:rsidR="001C7AF7" w:rsidRPr="00D56216" w:rsidRDefault="001C7AF7" w:rsidP="001C7AF7">
      <w:pPr>
        <w:tabs>
          <w:tab w:val="left" w:pos="1134"/>
        </w:tabs>
        <w:ind w:firstLine="426"/>
        <w:jc w:val="both"/>
      </w:pPr>
      <w:r w:rsidRPr="00D56216">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w:t>
      </w:r>
      <w:proofErr w:type="gramStart"/>
      <w:r w:rsidRPr="00D56216">
        <w:t>об</w:t>
      </w:r>
      <w:proofErr w:type="gramEnd"/>
      <w:r w:rsidRPr="00D56216">
        <w:t xml:space="preserve"> исполнительном;</w:t>
      </w:r>
    </w:p>
    <w:p w:rsidR="001C7AF7" w:rsidRPr="00D56216" w:rsidRDefault="001C7AF7" w:rsidP="001C7AF7">
      <w:pPr>
        <w:tabs>
          <w:tab w:val="left" w:pos="1134"/>
        </w:tabs>
        <w:ind w:firstLine="426"/>
        <w:jc w:val="both"/>
      </w:pPr>
      <w:proofErr w:type="gramStart"/>
      <w:r w:rsidRPr="00D56216">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1C7AF7" w:rsidRPr="00D56216" w:rsidRDefault="001C7AF7" w:rsidP="001C7AF7">
      <w:pPr>
        <w:tabs>
          <w:tab w:val="left" w:pos="1134"/>
        </w:tabs>
        <w:ind w:firstLine="426"/>
        <w:jc w:val="both"/>
      </w:pPr>
      <w:r w:rsidRPr="00D56216">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C7AF7" w:rsidRPr="00D56216" w:rsidRDefault="001C7AF7" w:rsidP="001C7AF7">
      <w:pPr>
        <w:tabs>
          <w:tab w:val="left" w:pos="1134"/>
        </w:tabs>
        <w:ind w:firstLine="426"/>
        <w:jc w:val="both"/>
      </w:pPr>
      <w:r w:rsidRPr="00D56216">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C7AF7" w:rsidRPr="00D56216" w:rsidRDefault="001C7AF7" w:rsidP="001C7AF7">
      <w:pPr>
        <w:tabs>
          <w:tab w:val="left" w:pos="1134"/>
        </w:tabs>
        <w:ind w:firstLine="426"/>
        <w:jc w:val="both"/>
      </w:pPr>
      <w:r w:rsidRPr="00D56216">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1C7AF7" w:rsidRPr="00D56216" w:rsidRDefault="001C7AF7" w:rsidP="001C7AF7">
      <w:pPr>
        <w:tabs>
          <w:tab w:val="left" w:pos="1134"/>
        </w:tabs>
        <w:ind w:firstLine="426"/>
        <w:jc w:val="both"/>
      </w:pPr>
      <w:r w:rsidRPr="00D56216">
        <w:t>– осуществляется обработка персональных данных, подлежащих опубликованию или обязательному раскрытию в соответствии с федеральным законом.</w:t>
      </w:r>
    </w:p>
    <w:p w:rsidR="001C7AF7" w:rsidRPr="00D56216" w:rsidRDefault="001C7AF7" w:rsidP="001C7AF7">
      <w:pPr>
        <w:tabs>
          <w:tab w:val="left" w:pos="1134"/>
        </w:tabs>
        <w:ind w:firstLine="426"/>
        <w:jc w:val="both"/>
      </w:pPr>
      <w:r w:rsidRPr="00D56216">
        <w:t>8.2</w:t>
      </w:r>
      <w:r>
        <w:t>.</w:t>
      </w:r>
      <w:r w:rsidRPr="00D56216">
        <w:t xml:space="preserve"> Оператор не предоставляет и не раскрывает сведения, содержащие персональные данные субъектов, третьей стороне без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1C7AF7" w:rsidRPr="00D56216" w:rsidRDefault="001C7AF7" w:rsidP="001C7AF7">
      <w:pPr>
        <w:tabs>
          <w:tab w:val="left" w:pos="1134"/>
        </w:tabs>
        <w:ind w:firstLine="426"/>
        <w:jc w:val="both"/>
      </w:pPr>
      <w:r w:rsidRPr="00D56216">
        <w:t>8.3</w:t>
      </w:r>
      <w:r>
        <w:t>.</w:t>
      </w:r>
      <w:r w:rsidRPr="00D56216">
        <w:t xml:space="preserve"> </w:t>
      </w:r>
      <w:proofErr w:type="gramStart"/>
      <w:r w:rsidRPr="00D56216">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w:t>
      </w:r>
      <w:proofErr w:type="gramEnd"/>
    </w:p>
    <w:p w:rsidR="001C7AF7" w:rsidRPr="00D56216" w:rsidRDefault="001C7AF7" w:rsidP="001C7AF7">
      <w:pPr>
        <w:tabs>
          <w:tab w:val="left" w:pos="1134"/>
        </w:tabs>
        <w:ind w:firstLine="426"/>
        <w:jc w:val="both"/>
      </w:pPr>
      <w:r w:rsidRPr="00D56216">
        <w:t>– в судебные органы в связи с осуществлением правосудия;</w:t>
      </w:r>
    </w:p>
    <w:p w:rsidR="001C7AF7" w:rsidRPr="00D56216" w:rsidRDefault="001C7AF7" w:rsidP="001C7AF7">
      <w:pPr>
        <w:tabs>
          <w:tab w:val="left" w:pos="1134"/>
        </w:tabs>
        <w:ind w:firstLine="426"/>
        <w:jc w:val="both"/>
      </w:pPr>
      <w:r w:rsidRPr="00D56216">
        <w:t>– в органы федеральной службы безопасности;</w:t>
      </w:r>
    </w:p>
    <w:p w:rsidR="001C7AF7" w:rsidRPr="00D56216" w:rsidRDefault="001C7AF7" w:rsidP="001C7AF7">
      <w:pPr>
        <w:tabs>
          <w:tab w:val="left" w:pos="1134"/>
        </w:tabs>
        <w:ind w:firstLine="426"/>
        <w:jc w:val="both"/>
      </w:pPr>
      <w:r w:rsidRPr="00D56216">
        <w:t>– в органы прокуратуры;</w:t>
      </w:r>
    </w:p>
    <w:p w:rsidR="001C7AF7" w:rsidRPr="00D56216" w:rsidRDefault="001C7AF7" w:rsidP="001C7AF7">
      <w:pPr>
        <w:tabs>
          <w:tab w:val="left" w:pos="1134"/>
        </w:tabs>
        <w:ind w:firstLine="426"/>
        <w:jc w:val="both"/>
      </w:pPr>
      <w:r w:rsidRPr="00D56216">
        <w:t xml:space="preserve">– в органы полиции; </w:t>
      </w:r>
    </w:p>
    <w:p w:rsidR="001C7AF7" w:rsidRPr="00D56216" w:rsidRDefault="001C7AF7" w:rsidP="001C7AF7">
      <w:pPr>
        <w:tabs>
          <w:tab w:val="left" w:pos="1134"/>
        </w:tabs>
        <w:ind w:firstLine="426"/>
        <w:jc w:val="both"/>
      </w:pPr>
      <w:r w:rsidRPr="00D56216">
        <w:t>– в иные органы и организации в случаях, установленных нормативными правовыми актами, обязательными для исполнения.</w:t>
      </w:r>
    </w:p>
    <w:p w:rsidR="001C7AF7" w:rsidRPr="00D56216" w:rsidRDefault="001C7AF7" w:rsidP="001C7AF7">
      <w:pPr>
        <w:tabs>
          <w:tab w:val="left" w:pos="1134"/>
        </w:tabs>
        <w:ind w:firstLine="426"/>
        <w:jc w:val="both"/>
      </w:pPr>
      <w:r w:rsidRPr="00D56216">
        <w:t>8.4</w:t>
      </w:r>
      <w:r>
        <w:t>.</w:t>
      </w:r>
      <w:r w:rsidRPr="00D56216">
        <w:t xml:space="preserve"> Оператор прекращает обработку персональных данных в следующих случаях:</w:t>
      </w:r>
    </w:p>
    <w:p w:rsidR="001C7AF7" w:rsidRPr="00D56216" w:rsidRDefault="001C7AF7" w:rsidP="001C7AF7">
      <w:pPr>
        <w:tabs>
          <w:tab w:val="left" w:pos="1134"/>
        </w:tabs>
        <w:ind w:firstLine="426"/>
        <w:jc w:val="both"/>
      </w:pPr>
      <w:r w:rsidRPr="00D56216">
        <w:lastRenderedPageBreak/>
        <w:t>– достижение целей обработки персональных данных или максимальных сроков хранения – в течение 30 дней;</w:t>
      </w:r>
    </w:p>
    <w:p w:rsidR="001C7AF7" w:rsidRPr="00D56216" w:rsidRDefault="001C7AF7" w:rsidP="001C7AF7">
      <w:pPr>
        <w:tabs>
          <w:tab w:val="left" w:pos="1134"/>
        </w:tabs>
        <w:ind w:firstLine="426"/>
        <w:jc w:val="both"/>
      </w:pPr>
      <w:r w:rsidRPr="00D56216">
        <w:t>– утрата необходимости в достижении целей обработки персональных данных – в течение 30 дней;</w:t>
      </w:r>
    </w:p>
    <w:p w:rsidR="001C7AF7" w:rsidRPr="00D56216" w:rsidRDefault="001C7AF7" w:rsidP="001C7AF7">
      <w:pPr>
        <w:tabs>
          <w:tab w:val="left" w:pos="1134"/>
        </w:tabs>
        <w:ind w:firstLine="426"/>
        <w:jc w:val="both"/>
      </w:pPr>
      <w:r w:rsidRPr="00D56216">
        <w:t xml:space="preserve">– предоставление субъектом персональных данных или его законным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 в течение 7 дней; </w:t>
      </w:r>
    </w:p>
    <w:p w:rsidR="001C7AF7" w:rsidRPr="00D56216" w:rsidRDefault="001C7AF7" w:rsidP="001C7AF7">
      <w:pPr>
        <w:tabs>
          <w:tab w:val="left" w:pos="1134"/>
        </w:tabs>
        <w:ind w:firstLine="426"/>
        <w:jc w:val="both"/>
      </w:pPr>
      <w:r w:rsidRPr="00D56216">
        <w:t>– невозможность обеспечения правомерности обработки персональных данных – в течение 10 дней;</w:t>
      </w:r>
    </w:p>
    <w:p w:rsidR="001C7AF7" w:rsidRPr="00D56216" w:rsidRDefault="001C7AF7" w:rsidP="001C7AF7">
      <w:pPr>
        <w:tabs>
          <w:tab w:val="left" w:pos="1134"/>
        </w:tabs>
        <w:ind w:firstLine="426"/>
        <w:jc w:val="both"/>
      </w:pPr>
      <w:r w:rsidRPr="00D56216">
        <w:t xml:space="preserve">– отзыв субъектом персональных данных согласия на обработку персональных данных, если сохранение персональных данных более не требуется для целей обработки персональных данных – в течение 30 дней; </w:t>
      </w:r>
    </w:p>
    <w:p w:rsidR="001C7AF7" w:rsidRPr="00D56216" w:rsidRDefault="001C7AF7" w:rsidP="001C7AF7">
      <w:pPr>
        <w:tabs>
          <w:tab w:val="left" w:pos="1134"/>
        </w:tabs>
        <w:ind w:firstLine="426"/>
        <w:jc w:val="both"/>
      </w:pPr>
      <w:r w:rsidRPr="00D56216">
        <w:t xml:space="preserve">– истечение сроков исковой давности для правоотношений, в рамках которых осуществляется либо осуществлялась обработка персональных данных. </w:t>
      </w:r>
    </w:p>
    <w:p w:rsidR="001C7AF7" w:rsidRPr="00D56216" w:rsidRDefault="001C7AF7" w:rsidP="001C7AF7">
      <w:pPr>
        <w:tabs>
          <w:tab w:val="left" w:pos="1134"/>
        </w:tabs>
        <w:ind w:firstLine="426"/>
        <w:jc w:val="both"/>
      </w:pPr>
    </w:p>
    <w:p w:rsidR="001C7AF7" w:rsidRPr="00D56216" w:rsidRDefault="001C7AF7" w:rsidP="001C7AF7">
      <w:pPr>
        <w:tabs>
          <w:tab w:val="left" w:pos="1134"/>
        </w:tabs>
        <w:ind w:firstLine="426"/>
        <w:jc w:val="both"/>
        <w:rPr>
          <w:b/>
        </w:rPr>
      </w:pPr>
      <w:r w:rsidRPr="00D56216">
        <w:rPr>
          <w:b/>
        </w:rPr>
        <w:t>9. Меры обеспечения безопасности персональных данных</w:t>
      </w:r>
    </w:p>
    <w:p w:rsidR="001C7AF7" w:rsidRPr="00D56216" w:rsidRDefault="001C7AF7" w:rsidP="001C7AF7">
      <w:pPr>
        <w:tabs>
          <w:tab w:val="left" w:pos="1134"/>
        </w:tabs>
        <w:ind w:firstLine="426"/>
        <w:jc w:val="both"/>
      </w:pPr>
      <w:r w:rsidRPr="00D56216">
        <w:t>9.1</w:t>
      </w:r>
      <w:r>
        <w:t>.</w:t>
      </w:r>
      <w:r w:rsidRPr="00D56216">
        <w:t xml:space="preserve"> Безопасность персональных данных, обрабатываемых Оператором, обеспечивается реализацией правовых, организационных и технических мер, необходимых и достаточных для обеспечения выполнения требований законодательства в области защиты персональных данных.</w:t>
      </w:r>
    </w:p>
    <w:p w:rsidR="001C7AF7" w:rsidRPr="00D56216" w:rsidRDefault="001C7AF7" w:rsidP="001C7AF7">
      <w:pPr>
        <w:tabs>
          <w:tab w:val="left" w:pos="1134"/>
        </w:tabs>
        <w:ind w:firstLine="426"/>
        <w:jc w:val="both"/>
      </w:pPr>
      <w:r w:rsidRPr="00D56216">
        <w:t>9.2</w:t>
      </w:r>
      <w:r>
        <w:t>.</w:t>
      </w:r>
      <w:r w:rsidRPr="00D56216">
        <w:t xml:space="preserve"> 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p w:rsidR="001C7AF7" w:rsidRPr="00D56216" w:rsidRDefault="001C7AF7" w:rsidP="001C7AF7">
      <w:pPr>
        <w:tabs>
          <w:tab w:val="left" w:pos="1134"/>
        </w:tabs>
        <w:ind w:firstLine="426"/>
        <w:jc w:val="both"/>
      </w:pPr>
      <w:r w:rsidRPr="00D56216">
        <w:t>9.3</w:t>
      </w:r>
      <w:r>
        <w:t>.</w:t>
      </w:r>
      <w:r w:rsidRPr="00D56216">
        <w:t xml:space="preserve"> Оператор предпринимает следующие организационно-технические меры, необходимые и достаточные для обеспечения выполнения обязанностей, предусмотренных ФЗ «О персональных данных» и принятыми в соответствии с ним нормативными правовыми актами:</w:t>
      </w:r>
    </w:p>
    <w:p w:rsidR="001C7AF7" w:rsidRPr="00D56216" w:rsidRDefault="001C7AF7" w:rsidP="001C7AF7">
      <w:pPr>
        <w:tabs>
          <w:tab w:val="left" w:pos="1134"/>
        </w:tabs>
        <w:ind w:firstLine="426"/>
        <w:jc w:val="both"/>
      </w:pPr>
      <w:r w:rsidRPr="00D56216">
        <w:t>– назначение должностных лиц, ответственных за организацию обработки и защиту персональных данных;</w:t>
      </w:r>
    </w:p>
    <w:p w:rsidR="001C7AF7" w:rsidRPr="00D56216" w:rsidRDefault="001C7AF7" w:rsidP="001C7AF7">
      <w:pPr>
        <w:tabs>
          <w:tab w:val="left" w:pos="1134"/>
        </w:tabs>
        <w:ind w:firstLine="426"/>
        <w:jc w:val="both"/>
      </w:pPr>
      <w:r w:rsidRPr="00D56216">
        <w:t>– издание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C7AF7" w:rsidRPr="00D56216" w:rsidRDefault="001C7AF7" w:rsidP="001C7AF7">
      <w:pPr>
        <w:tabs>
          <w:tab w:val="left" w:pos="1134"/>
        </w:tabs>
        <w:ind w:firstLine="426"/>
        <w:jc w:val="both"/>
      </w:pPr>
      <w:proofErr w:type="gramStart"/>
      <w:r w:rsidRPr="00D56216">
        <w:t>– осуществление внутреннего контроля и (или) аудита соответствия обработки персональных данных ФЗ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p>
    <w:p w:rsidR="001C7AF7" w:rsidRPr="00D56216" w:rsidRDefault="001C7AF7" w:rsidP="001C7AF7">
      <w:pPr>
        <w:tabs>
          <w:tab w:val="left" w:pos="1134"/>
        </w:tabs>
        <w:ind w:firstLine="426"/>
        <w:jc w:val="both"/>
      </w:pPr>
      <w:r w:rsidRPr="00D56216">
        <w:t>– оценка вреда, который может быть причинен субъектам персональных данных в случае нарушения ФЗ «О персональных данных», соотношение указанного вреда и принимаемых оператором мер;</w:t>
      </w:r>
    </w:p>
    <w:p w:rsidR="001C7AF7" w:rsidRPr="00D56216" w:rsidRDefault="001C7AF7" w:rsidP="001C7AF7">
      <w:pPr>
        <w:tabs>
          <w:tab w:val="left" w:pos="1134"/>
        </w:tabs>
        <w:ind w:firstLine="426"/>
        <w:jc w:val="both"/>
      </w:pPr>
      <w:r w:rsidRPr="00D56216">
        <w:t xml:space="preserve">–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w:t>
      </w:r>
    </w:p>
    <w:p w:rsidR="001C7AF7" w:rsidRPr="00D56216" w:rsidRDefault="001C7AF7" w:rsidP="001C7AF7">
      <w:pPr>
        <w:tabs>
          <w:tab w:val="left" w:pos="1134"/>
        </w:tabs>
        <w:ind w:firstLine="426"/>
        <w:jc w:val="both"/>
      </w:pPr>
      <w:r w:rsidRPr="00D56216">
        <w:t xml:space="preserve">– определение угроз безопасности персональных данных при их обработке в информационных системах персональных данных; </w:t>
      </w:r>
    </w:p>
    <w:p w:rsidR="001C7AF7" w:rsidRPr="00D56216" w:rsidRDefault="001C7AF7" w:rsidP="001C7AF7">
      <w:pPr>
        <w:tabs>
          <w:tab w:val="left" w:pos="1134"/>
        </w:tabs>
        <w:ind w:firstLine="426"/>
        <w:jc w:val="both"/>
      </w:pPr>
      <w:r w:rsidRPr="00D56216">
        <w:t xml:space="preserve">–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r w:rsidRPr="00D56216">
        <w:lastRenderedPageBreak/>
        <w:t xml:space="preserve">исполнение которых обеспечивает установленный в информационной системе персональных данных уровень защищенности; </w:t>
      </w:r>
    </w:p>
    <w:p w:rsidR="001C7AF7" w:rsidRPr="00D56216" w:rsidRDefault="001C7AF7" w:rsidP="001C7AF7">
      <w:pPr>
        <w:tabs>
          <w:tab w:val="left" w:pos="1134"/>
        </w:tabs>
        <w:ind w:firstLine="426"/>
        <w:jc w:val="both"/>
      </w:pPr>
      <w:r w:rsidRPr="00D56216">
        <w:t>– применение прошедших в установленном порядке процедуру оценки соответствия средств защиты информации в случае, когда применение таких средств необходимо для нейтрализации актуальных угроз;</w:t>
      </w:r>
    </w:p>
    <w:p w:rsidR="001C7AF7" w:rsidRPr="00D56216" w:rsidRDefault="001C7AF7" w:rsidP="001C7AF7">
      <w:pPr>
        <w:tabs>
          <w:tab w:val="left" w:pos="1134"/>
        </w:tabs>
        <w:ind w:firstLine="426"/>
        <w:jc w:val="both"/>
      </w:pPr>
      <w:r w:rsidRPr="00D56216">
        <w:t xml:space="preserve">– оценка эффективности принимаемых мер по обеспечению безопасности персональных данных; </w:t>
      </w:r>
    </w:p>
    <w:p w:rsidR="001C7AF7" w:rsidRPr="00D56216" w:rsidRDefault="001C7AF7" w:rsidP="001C7AF7">
      <w:pPr>
        <w:tabs>
          <w:tab w:val="left" w:pos="1134"/>
        </w:tabs>
        <w:ind w:firstLine="426"/>
        <w:jc w:val="both"/>
      </w:pPr>
      <w:r w:rsidRPr="00D56216">
        <w:t>– учет машинных носителей персональных данных;</w:t>
      </w:r>
    </w:p>
    <w:p w:rsidR="001C7AF7" w:rsidRPr="00D56216" w:rsidRDefault="001C7AF7" w:rsidP="001C7AF7">
      <w:pPr>
        <w:tabs>
          <w:tab w:val="left" w:pos="1134"/>
        </w:tabs>
        <w:ind w:firstLine="426"/>
        <w:jc w:val="both"/>
      </w:pPr>
      <w:r w:rsidRPr="00D56216">
        <w:t>– обнаружение фактов несанкционированного доступа к персональным данным и принятием мер;</w:t>
      </w:r>
    </w:p>
    <w:p w:rsidR="001C7AF7" w:rsidRPr="00D56216" w:rsidRDefault="001C7AF7" w:rsidP="001C7AF7">
      <w:pPr>
        <w:tabs>
          <w:tab w:val="left" w:pos="1134"/>
        </w:tabs>
        <w:ind w:firstLine="426"/>
        <w:jc w:val="both"/>
      </w:pPr>
      <w:r w:rsidRPr="00D56216">
        <w:t>– восстановление персональных данных, модифицированных или уничтоженных вследствие несанкционированного доступа к ним;</w:t>
      </w:r>
    </w:p>
    <w:p w:rsidR="001C7AF7" w:rsidRPr="00D56216" w:rsidRDefault="001C7AF7" w:rsidP="001C7AF7">
      <w:pPr>
        <w:tabs>
          <w:tab w:val="left" w:pos="1134"/>
        </w:tabs>
        <w:ind w:firstLine="426"/>
        <w:jc w:val="both"/>
      </w:pPr>
      <w:r w:rsidRPr="00D56216">
        <w:t>–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1C7AF7" w:rsidRPr="00D56216" w:rsidRDefault="001C7AF7" w:rsidP="001C7AF7">
      <w:pPr>
        <w:tabs>
          <w:tab w:val="left" w:pos="1134"/>
        </w:tabs>
        <w:ind w:firstLine="426"/>
        <w:jc w:val="both"/>
      </w:pPr>
      <w:r w:rsidRPr="00D56216">
        <w:t xml:space="preserve">– </w:t>
      </w:r>
      <w:proofErr w:type="gramStart"/>
      <w:r w:rsidRPr="00D56216">
        <w:t>контроль за</w:t>
      </w:r>
      <w:proofErr w:type="gramEnd"/>
      <w:r w:rsidRPr="00D56216">
        <w:t xml:space="preserve"> принимаемыми мерами по обеспечению безопасности персональных данных и уровня защищенности информационных систем персональных данных. </w:t>
      </w:r>
    </w:p>
    <w:p w:rsidR="001C7AF7" w:rsidRPr="00D56216" w:rsidRDefault="001C7AF7" w:rsidP="001C7AF7">
      <w:pPr>
        <w:tabs>
          <w:tab w:val="left" w:pos="1134"/>
        </w:tabs>
        <w:ind w:firstLine="426"/>
        <w:jc w:val="both"/>
      </w:pPr>
    </w:p>
    <w:p w:rsidR="001C7AF7" w:rsidRPr="00D56216" w:rsidRDefault="001C7AF7" w:rsidP="001C7AF7">
      <w:pPr>
        <w:tabs>
          <w:tab w:val="left" w:pos="1134"/>
        </w:tabs>
        <w:ind w:firstLine="426"/>
        <w:jc w:val="both"/>
        <w:rPr>
          <w:b/>
        </w:rPr>
      </w:pPr>
      <w:r w:rsidRPr="00D56216">
        <w:rPr>
          <w:b/>
        </w:rPr>
        <w:t>10. Права субъектов персональных данных</w:t>
      </w:r>
    </w:p>
    <w:p w:rsidR="001C7AF7" w:rsidRPr="00D56216" w:rsidRDefault="001C7AF7" w:rsidP="001C7AF7">
      <w:pPr>
        <w:tabs>
          <w:tab w:val="left" w:pos="1134"/>
        </w:tabs>
        <w:ind w:firstLine="426"/>
        <w:jc w:val="both"/>
      </w:pPr>
      <w:r w:rsidRPr="00D56216">
        <w:t>10.1</w:t>
      </w:r>
      <w:r>
        <w:t>.</w:t>
      </w:r>
      <w:r w:rsidRPr="00D56216">
        <w:t xml:space="preserve"> Субъект персональных данных имеет право на получение информации, касающейся обработки его персональных данных, в том числе содержащей:</w:t>
      </w:r>
    </w:p>
    <w:p w:rsidR="001C7AF7" w:rsidRPr="00D56216" w:rsidRDefault="001C7AF7" w:rsidP="001C7AF7">
      <w:pPr>
        <w:tabs>
          <w:tab w:val="left" w:pos="1134"/>
        </w:tabs>
        <w:ind w:firstLine="426"/>
        <w:jc w:val="both"/>
      </w:pPr>
      <w:r w:rsidRPr="00D56216">
        <w:t>– подтверждение факта обработки персональных данных Оператором;</w:t>
      </w:r>
    </w:p>
    <w:p w:rsidR="001C7AF7" w:rsidRPr="00D56216" w:rsidRDefault="001C7AF7" w:rsidP="001C7AF7">
      <w:pPr>
        <w:tabs>
          <w:tab w:val="left" w:pos="1134"/>
        </w:tabs>
        <w:ind w:firstLine="426"/>
        <w:jc w:val="both"/>
      </w:pPr>
      <w:r w:rsidRPr="00D56216">
        <w:t>– правовые основания и цели обработки персональных данных;</w:t>
      </w:r>
    </w:p>
    <w:p w:rsidR="001C7AF7" w:rsidRPr="00D56216" w:rsidRDefault="001C7AF7" w:rsidP="001C7AF7">
      <w:pPr>
        <w:tabs>
          <w:tab w:val="left" w:pos="1134"/>
        </w:tabs>
        <w:ind w:firstLine="426"/>
        <w:jc w:val="both"/>
      </w:pPr>
      <w:r w:rsidRPr="00D56216">
        <w:t>– цели и применяемые Оператором способы обработки персональных данных;</w:t>
      </w:r>
    </w:p>
    <w:p w:rsidR="001C7AF7" w:rsidRPr="00D56216" w:rsidRDefault="001C7AF7" w:rsidP="001C7AF7">
      <w:pPr>
        <w:tabs>
          <w:tab w:val="left" w:pos="1134"/>
        </w:tabs>
        <w:ind w:firstLine="426"/>
        <w:jc w:val="both"/>
      </w:pPr>
      <w:r w:rsidRPr="00D56216">
        <w:t>– наименование и место нахождения Оператора, сведения о лицах (за исключением сотрудников/работников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C7AF7" w:rsidRPr="00D56216" w:rsidRDefault="001C7AF7" w:rsidP="001C7AF7">
      <w:pPr>
        <w:tabs>
          <w:tab w:val="left" w:pos="1134"/>
        </w:tabs>
        <w:ind w:firstLine="426"/>
        <w:jc w:val="both"/>
      </w:pPr>
      <w:r w:rsidRPr="00D56216">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C7AF7" w:rsidRPr="00D56216" w:rsidRDefault="001C7AF7" w:rsidP="001C7AF7">
      <w:pPr>
        <w:tabs>
          <w:tab w:val="left" w:pos="1134"/>
        </w:tabs>
        <w:ind w:firstLine="426"/>
        <w:jc w:val="both"/>
      </w:pPr>
      <w:r w:rsidRPr="00D56216">
        <w:t>– сроки обработки персональных данных, в том числе сроки их хранения;</w:t>
      </w:r>
    </w:p>
    <w:p w:rsidR="001C7AF7" w:rsidRPr="00D56216" w:rsidRDefault="001C7AF7" w:rsidP="001C7AF7">
      <w:pPr>
        <w:tabs>
          <w:tab w:val="left" w:pos="1134"/>
        </w:tabs>
        <w:ind w:firstLine="426"/>
        <w:jc w:val="both"/>
      </w:pPr>
      <w:r w:rsidRPr="00D56216">
        <w:t>– порядок осуществления субъектом персональных данных прав, предусмотренных ФЗ «О персональных данных»;</w:t>
      </w:r>
    </w:p>
    <w:p w:rsidR="001C7AF7" w:rsidRPr="00D56216" w:rsidRDefault="001C7AF7" w:rsidP="001C7AF7">
      <w:pPr>
        <w:tabs>
          <w:tab w:val="left" w:pos="1134"/>
        </w:tabs>
        <w:ind w:firstLine="426"/>
        <w:jc w:val="both"/>
      </w:pPr>
      <w:r w:rsidRPr="00D56216">
        <w:t xml:space="preserve">– информацию </w:t>
      </w:r>
      <w:proofErr w:type="gramStart"/>
      <w:r w:rsidRPr="00D56216">
        <w:t>об</w:t>
      </w:r>
      <w:proofErr w:type="gramEnd"/>
      <w:r w:rsidRPr="00D56216">
        <w:t xml:space="preserve"> </w:t>
      </w:r>
      <w:proofErr w:type="gramStart"/>
      <w:r w:rsidRPr="00D56216">
        <w:t>осуществленной</w:t>
      </w:r>
      <w:proofErr w:type="gramEnd"/>
      <w:r w:rsidRPr="00D56216">
        <w:t xml:space="preserve"> или о предполагаемой трансграничной передаче данных;</w:t>
      </w:r>
    </w:p>
    <w:p w:rsidR="001C7AF7" w:rsidRPr="00D56216" w:rsidRDefault="001C7AF7" w:rsidP="001C7AF7">
      <w:pPr>
        <w:tabs>
          <w:tab w:val="left" w:pos="1134"/>
        </w:tabs>
        <w:ind w:firstLine="426"/>
        <w:jc w:val="both"/>
      </w:pPr>
      <w:r w:rsidRPr="00D56216">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C7AF7" w:rsidRPr="00D56216" w:rsidRDefault="001C7AF7" w:rsidP="001C7AF7">
      <w:pPr>
        <w:tabs>
          <w:tab w:val="left" w:pos="1134"/>
        </w:tabs>
        <w:ind w:firstLine="426"/>
        <w:jc w:val="both"/>
      </w:pPr>
      <w:r w:rsidRPr="00D56216">
        <w:t>– иные сведения, предусмотренные ФЗ «О персональных данных» или другими федеральными законами.</w:t>
      </w:r>
    </w:p>
    <w:p w:rsidR="001C7AF7" w:rsidRPr="00D56216" w:rsidRDefault="001C7AF7" w:rsidP="001C7AF7">
      <w:pPr>
        <w:tabs>
          <w:tab w:val="left" w:pos="1134"/>
        </w:tabs>
        <w:ind w:firstLine="426"/>
        <w:jc w:val="both"/>
      </w:pPr>
      <w:r w:rsidRPr="00D56216">
        <w:t>10.2</w:t>
      </w:r>
      <w:r>
        <w:t>.</w:t>
      </w:r>
      <w:r w:rsidRPr="00D56216">
        <w:t xml:space="preserve">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C7AF7" w:rsidRPr="00D56216" w:rsidRDefault="001C7AF7" w:rsidP="001C7AF7">
      <w:pPr>
        <w:tabs>
          <w:tab w:val="left" w:pos="1134"/>
        </w:tabs>
        <w:ind w:firstLine="426"/>
        <w:jc w:val="both"/>
      </w:pPr>
      <w:r w:rsidRPr="00D56216">
        <w:t>10.3</w:t>
      </w:r>
      <w:r>
        <w:t>.</w:t>
      </w:r>
      <w:r w:rsidRPr="00D56216">
        <w:t xml:space="preserve"> </w:t>
      </w:r>
      <w:proofErr w:type="gramStart"/>
      <w:r w:rsidRPr="00D56216">
        <w:t xml:space="preserve">Если субъект персональных данных считает, что Оператор осуществляет обработку его персональных данных с нарушением требований 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вышестоящий орган по защите прав субъектов персональных данных (Федеральная служба по надзору в сфере связи, </w:t>
      </w:r>
      <w:r w:rsidRPr="00D56216">
        <w:lastRenderedPageBreak/>
        <w:t xml:space="preserve">информационных технологий и массовых коммуникаций – </w:t>
      </w:r>
      <w:proofErr w:type="spellStart"/>
      <w:r w:rsidRPr="00D56216">
        <w:t>Роскомнадзор</w:t>
      </w:r>
      <w:proofErr w:type="spellEnd"/>
      <w:r w:rsidRPr="00D56216">
        <w:t>) или в</w:t>
      </w:r>
      <w:proofErr w:type="gramEnd"/>
      <w:r w:rsidRPr="00D56216">
        <w:t xml:space="preserve"> судебном </w:t>
      </w:r>
      <w:proofErr w:type="gramStart"/>
      <w:r w:rsidRPr="00D56216">
        <w:t>порядке</w:t>
      </w:r>
      <w:proofErr w:type="gramEnd"/>
      <w:r w:rsidRPr="00D56216">
        <w:t>.</w:t>
      </w:r>
    </w:p>
    <w:p w:rsidR="001C7AF7" w:rsidRPr="00D56216" w:rsidRDefault="001C7AF7" w:rsidP="001C7AF7">
      <w:pPr>
        <w:tabs>
          <w:tab w:val="left" w:pos="1134"/>
        </w:tabs>
        <w:ind w:firstLine="426"/>
        <w:jc w:val="both"/>
      </w:pPr>
      <w:r w:rsidRPr="00D56216">
        <w:t>10.4</w:t>
      </w:r>
      <w:r>
        <w:t>.</w:t>
      </w:r>
      <w:r w:rsidRPr="00D56216">
        <w:t xml:space="preserve">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C7AF7" w:rsidRPr="00D56216" w:rsidRDefault="001C7AF7" w:rsidP="001C7AF7">
      <w:pPr>
        <w:tabs>
          <w:tab w:val="left" w:pos="1134"/>
        </w:tabs>
        <w:ind w:firstLine="426"/>
        <w:jc w:val="both"/>
      </w:pPr>
      <w:r w:rsidRPr="00D56216">
        <w:t>10.5</w:t>
      </w:r>
      <w:r>
        <w:t>.</w:t>
      </w:r>
      <w:r w:rsidRPr="00D56216">
        <w:t xml:space="preserve">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 Запрос должен содержать сведения, указанные в ч. 3 ст. 14 ФЗ «О персональных данных».</w:t>
      </w:r>
    </w:p>
    <w:p w:rsidR="001C7AF7" w:rsidRPr="00D56216" w:rsidRDefault="001C7AF7" w:rsidP="001C7AF7">
      <w:pPr>
        <w:tabs>
          <w:tab w:val="left" w:pos="1134"/>
        </w:tabs>
        <w:ind w:firstLine="426"/>
        <w:jc w:val="both"/>
      </w:pPr>
    </w:p>
    <w:p w:rsidR="001C7AF7" w:rsidRPr="00D56216" w:rsidRDefault="001C7AF7" w:rsidP="001C7AF7">
      <w:pPr>
        <w:tabs>
          <w:tab w:val="left" w:pos="1134"/>
        </w:tabs>
        <w:ind w:firstLine="426"/>
        <w:jc w:val="both"/>
        <w:rPr>
          <w:b/>
        </w:rPr>
      </w:pPr>
      <w:r w:rsidRPr="00D56216">
        <w:rPr>
          <w:b/>
        </w:rPr>
        <w:t>11. Заключительные положения</w:t>
      </w:r>
    </w:p>
    <w:p w:rsidR="001C7AF7" w:rsidRPr="00D56216" w:rsidRDefault="001C7AF7" w:rsidP="001C7AF7">
      <w:pPr>
        <w:tabs>
          <w:tab w:val="left" w:pos="1134"/>
        </w:tabs>
        <w:ind w:firstLine="426"/>
        <w:jc w:val="both"/>
      </w:pPr>
      <w:r w:rsidRPr="00D56216">
        <w:t>11.1</w:t>
      </w:r>
      <w:r>
        <w:t>.</w:t>
      </w:r>
      <w:r w:rsidRPr="00D56216">
        <w:t xml:space="preserve"> Контроль исполнения требований Политики осуществляется ответственным за организацию обработки персональных данных в ГАУЗ «ОЦВК». </w:t>
      </w:r>
    </w:p>
    <w:p w:rsidR="001C7AF7" w:rsidRPr="00D56216" w:rsidRDefault="001C7AF7" w:rsidP="001C7AF7">
      <w:pPr>
        <w:tabs>
          <w:tab w:val="left" w:pos="1134"/>
        </w:tabs>
        <w:ind w:firstLine="426"/>
        <w:jc w:val="both"/>
      </w:pPr>
      <w:r w:rsidRPr="00D56216">
        <w:t>11.2</w:t>
      </w:r>
      <w:r>
        <w:t>.</w:t>
      </w:r>
      <w:r w:rsidRPr="00D56216">
        <w:t xml:space="preserve"> Иные права и обязанности Оператора персональных данных определяются ФЗ «О персональных данных» и иными нормативными правовыми актами в области защиты персональных данных.</w:t>
      </w:r>
    </w:p>
    <w:p w:rsidR="00AE2D9C" w:rsidRDefault="001C7AF7" w:rsidP="001C7AF7">
      <w:pPr>
        <w:tabs>
          <w:tab w:val="left" w:pos="1134"/>
        </w:tabs>
        <w:ind w:firstLine="426"/>
        <w:jc w:val="both"/>
      </w:pPr>
      <w:r w:rsidRPr="00D56216">
        <w:t>11.3</w:t>
      </w:r>
      <w:r>
        <w:t>.</w:t>
      </w:r>
      <w:r w:rsidRPr="00D56216">
        <w:t xml:space="preserve"> Должностные лица,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 уголовную ответственность в порядке, установленном федеральными законами.</w:t>
      </w:r>
    </w:p>
    <w:sectPr w:rsidR="00AE2D9C" w:rsidSect="001C7AF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F7" w:rsidRDefault="001C7AF7" w:rsidP="001C7AF7">
      <w:r>
        <w:separator/>
      </w:r>
    </w:p>
  </w:endnote>
  <w:endnote w:type="continuationSeparator" w:id="0">
    <w:p w:rsidR="001C7AF7" w:rsidRDefault="001C7AF7" w:rsidP="001C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85644"/>
      <w:docPartObj>
        <w:docPartGallery w:val="Page Numbers (Bottom of Page)"/>
        <w:docPartUnique/>
      </w:docPartObj>
    </w:sdtPr>
    <w:sdtContent>
      <w:p w:rsidR="001C7AF7" w:rsidRDefault="001C7AF7">
        <w:pPr>
          <w:pStyle w:val="a6"/>
          <w:jc w:val="center"/>
        </w:pPr>
        <w:r>
          <w:fldChar w:fldCharType="begin"/>
        </w:r>
        <w:r>
          <w:instrText>PAGE   \* MERGEFORMAT</w:instrText>
        </w:r>
        <w:r>
          <w:fldChar w:fldCharType="separate"/>
        </w:r>
        <w:r>
          <w:rPr>
            <w:noProof/>
          </w:rPr>
          <w:t>5</w:t>
        </w:r>
        <w:r>
          <w:fldChar w:fldCharType="end"/>
        </w:r>
      </w:p>
    </w:sdtContent>
  </w:sdt>
  <w:p w:rsidR="001C7AF7" w:rsidRDefault="001C7A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7" w:rsidRPr="001C7AF7" w:rsidRDefault="001C7AF7">
    <w:pPr>
      <w:pStyle w:val="a6"/>
      <w:jc w:val="center"/>
      <w:rPr>
        <w:sz w:val="20"/>
        <w:szCs w:val="20"/>
      </w:rPr>
    </w:pPr>
  </w:p>
  <w:p w:rsidR="001C7AF7" w:rsidRDefault="001C7A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F7" w:rsidRDefault="001C7AF7" w:rsidP="001C7AF7">
      <w:r>
        <w:separator/>
      </w:r>
    </w:p>
  </w:footnote>
  <w:footnote w:type="continuationSeparator" w:id="0">
    <w:p w:rsidR="001C7AF7" w:rsidRDefault="001C7AF7" w:rsidP="001C7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F7" w:rsidRDefault="001C7AF7">
    <w:pPr>
      <w:pStyle w:val="a4"/>
      <w:jc w:val="center"/>
    </w:pPr>
  </w:p>
  <w:p w:rsidR="001C7AF7" w:rsidRDefault="001C7A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2AD3"/>
    <w:multiLevelType w:val="hybridMultilevel"/>
    <w:tmpl w:val="1C6228BE"/>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103793"/>
    <w:multiLevelType w:val="multilevel"/>
    <w:tmpl w:val="EC6ED694"/>
    <w:lvl w:ilvl="0">
      <w:start w:val="1"/>
      <w:numFmt w:val="decimal"/>
      <w:pStyle w:val="X"/>
      <w:lvlText w:val="%1."/>
      <w:lvlJc w:val="left"/>
      <w:pPr>
        <w:ind w:left="360" w:hanging="360"/>
      </w:pPr>
      <w:rPr>
        <w:rFonts w:cs="Times New Roman" w:hint="default"/>
        <w:sz w:val="24"/>
      </w:rPr>
    </w:lvl>
    <w:lvl w:ilvl="1">
      <w:start w:val="1"/>
      <w:numFmt w:val="decimal"/>
      <w:lvlText w:val="%1.%2."/>
      <w:lvlJc w:val="left"/>
      <w:pPr>
        <w:ind w:left="1284" w:hanging="432"/>
      </w:pPr>
      <w:rPr>
        <w:rFonts w:cs="Times New Roman" w:hint="default"/>
      </w:rPr>
    </w:lvl>
    <w:lvl w:ilvl="2">
      <w:start w:val="1"/>
      <w:numFmt w:val="decimal"/>
      <w:pStyle w:val="XXX"/>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F7"/>
    <w:rsid w:val="00071DD7"/>
    <w:rsid w:val="00097429"/>
    <w:rsid w:val="001C7AF7"/>
    <w:rsid w:val="006524AF"/>
    <w:rsid w:val="00AE2D9C"/>
    <w:rsid w:val="00BB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C7AF7"/>
  </w:style>
  <w:style w:type="paragraph" w:customStyle="1" w:styleId="X">
    <w:name w:val="X"/>
    <w:basedOn w:val="a"/>
    <w:link w:val="X0"/>
    <w:qFormat/>
    <w:rsid w:val="001C7AF7"/>
    <w:pPr>
      <w:numPr>
        <w:numId w:val="1"/>
      </w:numPr>
      <w:tabs>
        <w:tab w:val="left" w:pos="1134"/>
      </w:tabs>
      <w:spacing w:before="120"/>
      <w:ind w:left="357" w:firstLine="352"/>
    </w:pPr>
    <w:rPr>
      <w:b/>
    </w:rPr>
  </w:style>
  <w:style w:type="character" w:customStyle="1" w:styleId="X0">
    <w:name w:val="X Знак"/>
    <w:link w:val="X"/>
    <w:locked/>
    <w:rsid w:val="001C7AF7"/>
    <w:rPr>
      <w:rFonts w:ascii="Times New Roman" w:eastAsia="Times New Roman" w:hAnsi="Times New Roman" w:cs="Times New Roman"/>
      <w:b/>
      <w:sz w:val="24"/>
      <w:szCs w:val="24"/>
      <w:lang w:eastAsia="ru-RU"/>
    </w:rPr>
  </w:style>
  <w:style w:type="paragraph" w:customStyle="1" w:styleId="XXX">
    <w:name w:val="X.X.X"/>
    <w:basedOn w:val="a"/>
    <w:qFormat/>
    <w:rsid w:val="001C7AF7"/>
    <w:pPr>
      <w:numPr>
        <w:ilvl w:val="2"/>
        <w:numId w:val="1"/>
      </w:numPr>
      <w:tabs>
        <w:tab w:val="left" w:pos="1418"/>
      </w:tabs>
      <w:spacing w:line="360" w:lineRule="auto"/>
      <w:ind w:left="0" w:firstLine="709"/>
    </w:pPr>
    <w:rPr>
      <w:b/>
    </w:rPr>
  </w:style>
  <w:style w:type="paragraph" w:styleId="a4">
    <w:name w:val="header"/>
    <w:basedOn w:val="a"/>
    <w:link w:val="a5"/>
    <w:uiPriority w:val="99"/>
    <w:unhideWhenUsed/>
    <w:rsid w:val="001C7AF7"/>
    <w:pPr>
      <w:tabs>
        <w:tab w:val="center" w:pos="4677"/>
        <w:tab w:val="right" w:pos="9355"/>
      </w:tabs>
    </w:pPr>
  </w:style>
  <w:style w:type="character" w:customStyle="1" w:styleId="a5">
    <w:name w:val="Верхний колонтитул Знак"/>
    <w:basedOn w:val="a0"/>
    <w:link w:val="a4"/>
    <w:uiPriority w:val="99"/>
    <w:rsid w:val="001C7AF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C7AF7"/>
    <w:pPr>
      <w:tabs>
        <w:tab w:val="center" w:pos="4677"/>
        <w:tab w:val="right" w:pos="9355"/>
      </w:tabs>
    </w:pPr>
  </w:style>
  <w:style w:type="character" w:customStyle="1" w:styleId="a7">
    <w:name w:val="Нижний колонтитул Знак"/>
    <w:basedOn w:val="a0"/>
    <w:link w:val="a6"/>
    <w:uiPriority w:val="99"/>
    <w:rsid w:val="001C7A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C7AF7"/>
  </w:style>
  <w:style w:type="paragraph" w:customStyle="1" w:styleId="X">
    <w:name w:val="X"/>
    <w:basedOn w:val="a"/>
    <w:link w:val="X0"/>
    <w:qFormat/>
    <w:rsid w:val="001C7AF7"/>
    <w:pPr>
      <w:numPr>
        <w:numId w:val="1"/>
      </w:numPr>
      <w:tabs>
        <w:tab w:val="left" w:pos="1134"/>
      </w:tabs>
      <w:spacing w:before="120"/>
      <w:ind w:left="357" w:firstLine="352"/>
    </w:pPr>
    <w:rPr>
      <w:b/>
    </w:rPr>
  </w:style>
  <w:style w:type="character" w:customStyle="1" w:styleId="X0">
    <w:name w:val="X Знак"/>
    <w:link w:val="X"/>
    <w:locked/>
    <w:rsid w:val="001C7AF7"/>
    <w:rPr>
      <w:rFonts w:ascii="Times New Roman" w:eastAsia="Times New Roman" w:hAnsi="Times New Roman" w:cs="Times New Roman"/>
      <w:b/>
      <w:sz w:val="24"/>
      <w:szCs w:val="24"/>
      <w:lang w:eastAsia="ru-RU"/>
    </w:rPr>
  </w:style>
  <w:style w:type="paragraph" w:customStyle="1" w:styleId="XXX">
    <w:name w:val="X.X.X"/>
    <w:basedOn w:val="a"/>
    <w:qFormat/>
    <w:rsid w:val="001C7AF7"/>
    <w:pPr>
      <w:numPr>
        <w:ilvl w:val="2"/>
        <w:numId w:val="1"/>
      </w:numPr>
      <w:tabs>
        <w:tab w:val="left" w:pos="1418"/>
      </w:tabs>
      <w:spacing w:line="360" w:lineRule="auto"/>
      <w:ind w:left="0" w:firstLine="709"/>
    </w:pPr>
    <w:rPr>
      <w:b/>
    </w:rPr>
  </w:style>
  <w:style w:type="paragraph" w:styleId="a4">
    <w:name w:val="header"/>
    <w:basedOn w:val="a"/>
    <w:link w:val="a5"/>
    <w:uiPriority w:val="99"/>
    <w:unhideWhenUsed/>
    <w:rsid w:val="001C7AF7"/>
    <w:pPr>
      <w:tabs>
        <w:tab w:val="center" w:pos="4677"/>
        <w:tab w:val="right" w:pos="9355"/>
      </w:tabs>
    </w:pPr>
  </w:style>
  <w:style w:type="character" w:customStyle="1" w:styleId="a5">
    <w:name w:val="Верхний колонтитул Знак"/>
    <w:basedOn w:val="a0"/>
    <w:link w:val="a4"/>
    <w:uiPriority w:val="99"/>
    <w:rsid w:val="001C7AF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C7AF7"/>
    <w:pPr>
      <w:tabs>
        <w:tab w:val="center" w:pos="4677"/>
        <w:tab w:val="right" w:pos="9355"/>
      </w:tabs>
    </w:pPr>
  </w:style>
  <w:style w:type="character" w:customStyle="1" w:styleId="a7">
    <w:name w:val="Нижний колонтитул Знак"/>
    <w:basedOn w:val="a0"/>
    <w:link w:val="a6"/>
    <w:uiPriority w:val="99"/>
    <w:rsid w:val="001C7A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3957</Words>
  <Characters>22559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2018-01-18T08:38:00Z</dcterms:created>
  <dcterms:modified xsi:type="dcterms:W3CDTF">2018-01-18T08:44:00Z</dcterms:modified>
</cp:coreProperties>
</file>