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bookmarkStart w:id="0" w:name="_GoBack"/>
            <w:bookmarkEnd w:id="0"/>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633848">
              <w:t>4</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397BD8"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3A7336">
        <w:rPr>
          <w:b/>
          <w:color w:val="0000FF"/>
        </w:rPr>
        <w:t>1</w:t>
      </w:r>
      <w:r w:rsidR="00D1022A">
        <w:rPr>
          <w:b/>
          <w:color w:val="0000FF"/>
        </w:rPr>
        <w:t>6</w:t>
      </w:r>
      <w:r w:rsidRPr="005F5A34">
        <w:rPr>
          <w:b/>
          <w:color w:val="0000FF"/>
        </w:rPr>
        <w:t>-</w:t>
      </w:r>
      <w:r w:rsidR="00E80B8E">
        <w:rPr>
          <w:b/>
          <w:color w:val="0000FF"/>
        </w:rPr>
        <w:t>ЗК</w:t>
      </w:r>
      <w:r w:rsidRPr="005F5A34">
        <w:rPr>
          <w:b/>
          <w:color w:val="0000FF"/>
        </w:rPr>
        <w:t>/1</w:t>
      </w:r>
      <w:r w:rsidR="00633848">
        <w:rPr>
          <w:b/>
          <w:color w:val="0000FF"/>
        </w:rPr>
        <w:t>4</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633848">
        <w:rPr>
          <w:b/>
        </w:rPr>
        <w:t>4</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852272">
          <w:rPr>
            <w:noProof/>
            <w:webHidden/>
          </w:rPr>
          <w:t>3</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852272">
          <w:rPr>
            <w:noProof/>
            <w:webHidden/>
          </w:rPr>
          <w:t>4</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852272">
          <w:rPr>
            <w:noProof/>
            <w:webHidden/>
          </w:rPr>
          <w:t>4</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852272">
          <w:rPr>
            <w:noProof/>
            <w:webHidden/>
          </w:rPr>
          <w:t>4</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852272">
          <w:rPr>
            <w:noProof/>
            <w:webHidden/>
          </w:rPr>
          <w:t>5</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852272">
          <w:rPr>
            <w:noProof/>
            <w:webHidden/>
          </w:rPr>
          <w:t>6</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852272">
          <w:rPr>
            <w:noProof/>
            <w:webHidden/>
          </w:rPr>
          <w:t>7</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852272">
          <w:rPr>
            <w:noProof/>
            <w:webHidden/>
          </w:rPr>
          <w:t>8</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852272">
          <w:rPr>
            <w:noProof/>
            <w:webHidden/>
          </w:rPr>
          <w:t>8</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852272">
          <w:rPr>
            <w:noProof/>
            <w:webHidden/>
          </w:rPr>
          <w:t>8</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852272">
          <w:rPr>
            <w:noProof/>
            <w:webHidden/>
          </w:rPr>
          <w:t>8</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852272">
          <w:rPr>
            <w:noProof/>
            <w:webHidden/>
          </w:rPr>
          <w:t>9</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852272">
          <w:rPr>
            <w:noProof/>
            <w:webHidden/>
          </w:rPr>
          <w:t>9</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852272">
          <w:rPr>
            <w:noProof/>
            <w:webHidden/>
          </w:rPr>
          <w:t>9</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852272">
          <w:rPr>
            <w:noProof/>
            <w:webHidden/>
          </w:rPr>
          <w:t>10</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852272">
          <w:rPr>
            <w:noProof/>
            <w:webHidden/>
          </w:rPr>
          <w:t>11</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852272">
          <w:rPr>
            <w:noProof/>
            <w:webHidden/>
          </w:rPr>
          <w:t>11</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852272">
          <w:rPr>
            <w:noProof/>
            <w:webHidden/>
          </w:rPr>
          <w:t>11</w:t>
        </w:r>
        <w:r w:rsidR="00496683">
          <w:rPr>
            <w:noProof/>
            <w:webHidden/>
          </w:rPr>
          <w:fldChar w:fldCharType="end"/>
        </w:r>
      </w:hyperlink>
    </w:p>
    <w:p w:rsidR="00496683" w:rsidRPr="00E33D14" w:rsidRDefault="00397BD8">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852272">
          <w:rPr>
            <w:noProof/>
            <w:webHidden/>
          </w:rPr>
          <w:t>11</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852272">
          <w:rPr>
            <w:noProof/>
            <w:webHidden/>
          </w:rPr>
          <w:t>12</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852272">
          <w:rPr>
            <w:noProof/>
            <w:webHidden/>
          </w:rPr>
          <w:t>17</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852272">
          <w:rPr>
            <w:noProof/>
            <w:webHidden/>
          </w:rPr>
          <w:t>25</w:t>
        </w:r>
        <w:r w:rsidR="00496683">
          <w:rPr>
            <w:noProof/>
            <w:webHidden/>
          </w:rPr>
          <w:fldChar w:fldCharType="end"/>
        </w:r>
      </w:hyperlink>
    </w:p>
    <w:p w:rsidR="00496683" w:rsidRPr="00E33D14" w:rsidRDefault="00397BD8">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852272">
          <w:rPr>
            <w:noProof/>
            <w:webHidden/>
          </w:rPr>
          <w:t>26</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388265435"/>
      <w:r w:rsidR="00270A47" w:rsidRPr="006B3308">
        <w:lastRenderedPageBreak/>
        <w:t>ОБЩИЕ ПОЛОЖЕНИЯ</w:t>
      </w:r>
      <w:bookmarkEnd w:id="2"/>
    </w:p>
    <w:p w:rsidR="00BB586E" w:rsidRDefault="008171ED" w:rsidP="00B86C6C">
      <w:pPr>
        <w:pStyle w:val="31"/>
      </w:pPr>
      <w:bookmarkStart w:id="3" w:name="_Toc388265436"/>
      <w:r w:rsidRPr="008577D4">
        <w:t>Нормативно-правовое регулирование</w:t>
      </w:r>
      <w:bookmarkEnd w:id="3"/>
    </w:p>
    <w:p w:rsidR="008171ED" w:rsidRPr="001F4FB5" w:rsidRDefault="008171ED" w:rsidP="00BB586E">
      <w:bookmarkStart w:id="4"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B86C6C">
      <w:pPr>
        <w:pStyle w:val="31"/>
      </w:pPr>
      <w:bookmarkStart w:id="5" w:name="_Toc388265437"/>
      <w:r w:rsidRPr="001F4FB5">
        <w:t>Основания для проведения закупки</w:t>
      </w:r>
      <w:bookmarkEnd w:id="5"/>
    </w:p>
    <w:p w:rsidR="008171ED" w:rsidRPr="001F4FB5" w:rsidRDefault="008171ED" w:rsidP="00E80B8E">
      <w:pPr>
        <w:tabs>
          <w:tab w:val="left" w:pos="318"/>
        </w:tabs>
        <w:suppressAutoHyphens/>
        <w:ind w:right="99"/>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633848">
        <w:t>4</w:t>
      </w:r>
      <w:r w:rsidR="00684424" w:rsidRPr="001F4FB5">
        <w:t xml:space="preserve"> год</w:t>
      </w:r>
    </w:p>
    <w:p w:rsidR="002A6A1F" w:rsidRPr="001F4FB5" w:rsidRDefault="002A6A1F" w:rsidP="002A6A1F">
      <w:pPr>
        <w:ind w:firstLine="851"/>
      </w:pPr>
    </w:p>
    <w:p w:rsidR="00BB586E" w:rsidRDefault="002A6A1F" w:rsidP="00B86C6C">
      <w:pPr>
        <w:pStyle w:val="31"/>
      </w:pPr>
      <w:bookmarkStart w:id="6" w:name="_Toc388265438"/>
      <w:r w:rsidRPr="002A6A1F">
        <w:t>Заказчи</w:t>
      </w:r>
      <w:r>
        <w:t>к</w:t>
      </w:r>
      <w:bookmarkEnd w:id="6"/>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10"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1"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B86C6C">
      <w:pPr>
        <w:pStyle w:val="31"/>
      </w:pPr>
      <w:bookmarkStart w:id="7" w:name="_Toc388265439"/>
      <w:r w:rsidRPr="00347B5A">
        <w:t>Контактное лицо</w:t>
      </w:r>
      <w:bookmarkEnd w:id="7"/>
    </w:p>
    <w:p w:rsidR="00347B5A" w:rsidRDefault="00347B5A" w:rsidP="006A5F9C">
      <w:pPr>
        <w:tabs>
          <w:tab w:val="left" w:pos="6040"/>
        </w:tabs>
        <w:spacing w:line="0" w:lineRule="atLeast"/>
      </w:pPr>
      <w:r w:rsidRPr="00B2233E">
        <w:t>Бережная Елена Владимировна</w:t>
      </w:r>
      <w:r w:rsidR="00BB586E">
        <w:t xml:space="preserve">, телефон: </w:t>
      </w:r>
      <w:r w:rsidR="00BB586E" w:rsidRPr="00B2233E">
        <w:t>(3952) 20-13-68</w:t>
      </w:r>
      <w:r w:rsidR="00BB586E">
        <w:t xml:space="preserve">, </w:t>
      </w:r>
      <w:r w:rsidRPr="00C45D84">
        <w:t xml:space="preserve">Адрес электронной почты: </w:t>
      </w:r>
      <w:hyperlink r:id="rId12" w:history="1">
        <w:r w:rsidRPr="00A55ACD">
          <w:rPr>
            <w:rStyle w:val="a8"/>
            <w:lang w:val="en-US"/>
          </w:rPr>
          <w:t>zakupki</w:t>
        </w:r>
        <w:r w:rsidRPr="00A55ACD">
          <w:rPr>
            <w:rStyle w:val="a8"/>
          </w:rPr>
          <w:t>@</w:t>
        </w:r>
        <w:r w:rsidRPr="00A55ACD">
          <w:rPr>
            <w:rStyle w:val="a8"/>
            <w:lang w:val="en-US"/>
          </w:rPr>
          <w:t>ocvk</w:t>
        </w:r>
        <w:r w:rsidRPr="00A55ACD">
          <w:rPr>
            <w:rStyle w:val="a8"/>
          </w:rPr>
          <w:t>.</w:t>
        </w:r>
        <w:r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B86C6C">
      <w:pPr>
        <w:pStyle w:val="31"/>
      </w:pPr>
      <w:bookmarkStart w:id="8" w:name="_Toc388265440"/>
      <w:r w:rsidRPr="002A6A1F">
        <w:t>Способ закупки</w:t>
      </w:r>
      <w:bookmarkEnd w:id="8"/>
    </w:p>
    <w:p w:rsidR="00822AB5" w:rsidRDefault="000E7791" w:rsidP="000E7791">
      <w:pPr>
        <w:tabs>
          <w:tab w:val="left" w:pos="567"/>
          <w:tab w:val="left" w:pos="851"/>
          <w:tab w:val="left" w:pos="1134"/>
        </w:tabs>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B86C6C">
      <w:pPr>
        <w:pStyle w:val="31"/>
      </w:pPr>
      <w:bookmarkStart w:id="9" w:name="_Toc388265441"/>
      <w:r w:rsidRPr="00347B5A">
        <w:t>Предмет договора</w:t>
      </w:r>
      <w:bookmarkEnd w:id="9"/>
    </w:p>
    <w:p w:rsidR="00347B5A" w:rsidRPr="00B01D6A" w:rsidRDefault="00347B5A" w:rsidP="00BB586E">
      <w:pPr>
        <w:tabs>
          <w:tab w:val="left" w:pos="6040"/>
        </w:tabs>
        <w:spacing w:line="0" w:lineRule="atLeast"/>
      </w:pPr>
      <w:r w:rsidRPr="00C132B3">
        <w:rPr>
          <w:b/>
          <w:color w:val="0000FF"/>
        </w:rPr>
        <w:t xml:space="preserve">Поставка </w:t>
      </w:r>
      <w:r w:rsidR="00D1022A" w:rsidRPr="00D1022A">
        <w:rPr>
          <w:b/>
          <w:color w:val="0000FF"/>
        </w:rPr>
        <w:t>изделий медицинского назначения</w:t>
      </w:r>
      <w:r w:rsidR="00D1022A" w:rsidRPr="00B01D6A">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B86C6C">
      <w:pPr>
        <w:pStyle w:val="31"/>
      </w:pPr>
      <w:bookmarkStart w:id="10" w:name="_Toc388265442"/>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633848" w:rsidRPr="00633848">
        <w:rPr>
          <w:b/>
          <w:color w:val="0000FF"/>
        </w:rPr>
        <w:t xml:space="preserve">в </w:t>
      </w:r>
      <w:r w:rsidR="000652F2">
        <w:rPr>
          <w:b/>
          <w:color w:val="0000FF"/>
        </w:rPr>
        <w:t xml:space="preserve">течение </w:t>
      </w:r>
      <w:r w:rsidR="003A7336">
        <w:rPr>
          <w:b/>
          <w:color w:val="0000FF"/>
        </w:rPr>
        <w:t>5</w:t>
      </w:r>
      <w:r w:rsidR="000652F2">
        <w:rPr>
          <w:b/>
          <w:color w:val="0000FF"/>
        </w:rPr>
        <w:t xml:space="preserve"> (</w:t>
      </w:r>
      <w:r w:rsidR="003A7336">
        <w:rPr>
          <w:b/>
          <w:color w:val="0000FF"/>
        </w:rPr>
        <w:t>Пят</w:t>
      </w:r>
      <w:r w:rsidR="0078110D">
        <w:rPr>
          <w:b/>
          <w:color w:val="0000FF"/>
        </w:rPr>
        <w:t>и</w:t>
      </w:r>
      <w:r w:rsidR="000652F2">
        <w:rPr>
          <w:b/>
          <w:color w:val="0000FF"/>
        </w:rPr>
        <w:t>) рабочих дней с момента заключения договора</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B86C6C">
      <w:pPr>
        <w:pStyle w:val="31"/>
      </w:pPr>
      <w:bookmarkStart w:id="11" w:name="_Toc388265443"/>
      <w:r w:rsidRPr="00822AB5">
        <w:t>Сведения о начальной (максимальной) цене договора (цене лота)</w:t>
      </w:r>
      <w:bookmarkEnd w:id="11"/>
    </w:p>
    <w:p w:rsidR="0039774D" w:rsidRPr="00403874" w:rsidRDefault="00536FD0" w:rsidP="00822AB5">
      <w:pPr>
        <w:rPr>
          <w:b/>
          <w:color w:val="0033CC"/>
        </w:rPr>
      </w:pPr>
      <w:r>
        <w:rPr>
          <w:b/>
          <w:color w:val="0000FF"/>
        </w:rPr>
        <w:t>194</w:t>
      </w:r>
      <w:r w:rsidRPr="00E266C4">
        <w:rPr>
          <w:b/>
          <w:color w:val="0000FF"/>
        </w:rPr>
        <w:t xml:space="preserve"> </w:t>
      </w:r>
      <w:r>
        <w:rPr>
          <w:b/>
          <w:color w:val="0000FF"/>
        </w:rPr>
        <w:t>750</w:t>
      </w:r>
      <w:r w:rsidRPr="00E266C4">
        <w:rPr>
          <w:b/>
          <w:color w:val="0000FF"/>
        </w:rPr>
        <w:t xml:space="preserve"> (</w:t>
      </w:r>
      <w:r>
        <w:rPr>
          <w:b/>
          <w:color w:val="0000FF"/>
        </w:rPr>
        <w:t>Сто девяносто четыре тысячи семьсот пятьдесят</w:t>
      </w:r>
      <w:r w:rsidRPr="00E266C4">
        <w:rPr>
          <w:b/>
          <w:color w:val="0000FF"/>
        </w:rPr>
        <w:t>) Российских рублей 00 копеек</w:t>
      </w:r>
    </w:p>
    <w:p w:rsidR="0039774D" w:rsidRDefault="0039774D" w:rsidP="00B86C6C">
      <w:pPr>
        <w:pStyle w:val="31"/>
      </w:pPr>
      <w:bookmarkStart w:id="12" w:name="_Toc388265444"/>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B86C6C">
      <w:pPr>
        <w:pStyle w:val="31"/>
      </w:pPr>
      <w:bookmarkStart w:id="13" w:name="_Toc388265445"/>
      <w:r w:rsidRPr="00B10FC0">
        <w:t>Сведения о включенны</w:t>
      </w:r>
      <w:r>
        <w:t>х в цену товара расходах</w:t>
      </w:r>
      <w:bookmarkEnd w:id="13"/>
    </w:p>
    <w:p w:rsidR="000E7791" w:rsidRPr="00736850" w:rsidRDefault="000E7791" w:rsidP="000E7791">
      <w:pPr>
        <w:suppressAutoHyphens/>
        <w:autoSpaceDE w:val="0"/>
        <w:autoSpaceDN w:val="0"/>
        <w:adjustRightInd w:val="0"/>
      </w:pPr>
      <w:r w:rsidRPr="00736850">
        <w:t xml:space="preserve">Цена предлагаемой продукции должна быть указана с учетом стоимости тары и упаковки,  затрат на доставку, погрузочно-разгрузочные работы, страхование, уплату таможенных </w:t>
      </w:r>
      <w:r w:rsidRPr="00736850">
        <w:lastRenderedPageBreak/>
        <w:t xml:space="preserve">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B86C6C">
      <w:pPr>
        <w:pStyle w:val="31"/>
      </w:pPr>
      <w:bookmarkStart w:id="14" w:name="_Toc388265446"/>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B86C6C">
      <w:pPr>
        <w:pStyle w:val="31"/>
      </w:pPr>
      <w:bookmarkStart w:id="15" w:name="_Toc388265447"/>
      <w:r w:rsidRPr="00D82AC3">
        <w:t>Форма, сроки и порядок оплаты поставляемого товара</w:t>
      </w:r>
      <w:bookmarkEnd w:id="15"/>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B86C6C">
      <w:pPr>
        <w:pStyle w:val="31"/>
      </w:pPr>
      <w:bookmarkStart w:id="16" w:name="_Toc388265448"/>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388265449"/>
      <w:r w:rsidR="00BF501E" w:rsidRPr="00BF501E">
        <w:rPr>
          <w:bCs w:val="0"/>
          <w:color w:val="000000"/>
          <w:sz w:val="24"/>
          <w:szCs w:val="24"/>
        </w:rPr>
        <w:lastRenderedPageBreak/>
        <w:t>Характеристики и количество поставляемого товара</w:t>
      </w:r>
      <w:bookmarkEnd w:id="17"/>
    </w:p>
    <w:p w:rsidR="00BF501E" w:rsidRPr="00F24E15" w:rsidRDefault="00E664D5" w:rsidP="00BF501E">
      <w:pPr>
        <w:jc w:val="center"/>
        <w:rPr>
          <w:b/>
        </w:rPr>
      </w:pPr>
      <w:r w:rsidRPr="008B542D">
        <w:rPr>
          <w:b/>
          <w:color w:val="0000FF"/>
        </w:rPr>
        <w:t xml:space="preserve">на поставку </w:t>
      </w:r>
      <w:r w:rsidR="00D1022A" w:rsidRPr="00D1022A">
        <w:rPr>
          <w:b/>
          <w:color w:val="0000FF"/>
        </w:rPr>
        <w:t>изделий медицинского назначения</w:t>
      </w:r>
    </w:p>
    <w:p w:rsidR="00D15F15" w:rsidRDefault="00D15F15" w:rsidP="00D15F15">
      <w:pPr>
        <w:jc w:val="center"/>
        <w:rPr>
          <w:b/>
        </w:rPr>
      </w:pPr>
    </w:p>
    <w:tbl>
      <w:tblPr>
        <w:tblW w:w="10491" w:type="dxa"/>
        <w:tblInd w:w="-318" w:type="dxa"/>
        <w:tblLayout w:type="fixed"/>
        <w:tblLook w:val="04A0" w:firstRow="1" w:lastRow="0" w:firstColumn="1" w:lastColumn="0" w:noHBand="0" w:noVBand="1"/>
      </w:tblPr>
      <w:tblGrid>
        <w:gridCol w:w="1820"/>
        <w:gridCol w:w="1977"/>
        <w:gridCol w:w="1822"/>
        <w:gridCol w:w="2384"/>
        <w:gridCol w:w="1368"/>
        <w:gridCol w:w="1120"/>
      </w:tblGrid>
      <w:tr w:rsidR="005A3AAF" w:rsidRPr="005A3AAF" w:rsidTr="005A3AAF">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Классификация по ОКДП</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Классификация ОКВЭД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Наименование товара (МНН)</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Характеристика товара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Единица измерения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Ко</w:t>
            </w:r>
            <w:r>
              <w:rPr>
                <w:b/>
                <w:bCs/>
                <w:color w:val="000000"/>
              </w:rPr>
              <w:t>л-</w:t>
            </w:r>
            <w:r w:rsidRPr="005A3AAF">
              <w:rPr>
                <w:b/>
                <w:bCs/>
                <w:color w:val="000000"/>
              </w:rPr>
              <w:t>во</w:t>
            </w:r>
          </w:p>
        </w:tc>
      </w:tr>
      <w:tr w:rsidR="005A3AAF" w:rsidRPr="005A3AAF" w:rsidTr="005A3AAF">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A3AAF" w:rsidRPr="00397BD8" w:rsidRDefault="00397BD8" w:rsidP="005A3AAF">
            <w:pPr>
              <w:jc w:val="center"/>
              <w:rPr>
                <w:b/>
                <w:bCs/>
                <w:color w:val="000000"/>
                <w:sz w:val="22"/>
                <w:szCs w:val="22"/>
              </w:rPr>
            </w:pPr>
            <w:r w:rsidRPr="00397BD8">
              <w:rPr>
                <w:b/>
                <w:color w:val="000000"/>
                <w:sz w:val="22"/>
                <w:szCs w:val="22"/>
              </w:rPr>
              <w:t>2423010</w:t>
            </w:r>
          </w:p>
        </w:tc>
        <w:tc>
          <w:tcPr>
            <w:tcW w:w="1977" w:type="dxa"/>
            <w:tcBorders>
              <w:top w:val="nil"/>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24.42.2</w:t>
            </w:r>
          </w:p>
        </w:tc>
        <w:tc>
          <w:tcPr>
            <w:tcW w:w="1822"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Гиалуроновая кислота</w:t>
            </w:r>
          </w:p>
        </w:tc>
        <w:tc>
          <w:tcPr>
            <w:tcW w:w="23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Изделие медицинского назначения - материал-гель для внутрикожной имплантации, основной компонент: высокомолекулярная нативная гиалуроновая кислота с концентрацией 14 мг/мл, молекулярной массой 3,8 Мда; дополнительные компоненты: маннитол 34 мг, глицерол 3 мг, фосфатный буфер. Шприц объёмом 1 мл с комплектом игл 2 * 30G 1/2</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шприц</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50</w:t>
            </w:r>
          </w:p>
        </w:tc>
      </w:tr>
      <w:tr w:rsidR="005A3AAF" w:rsidRPr="005A3AAF" w:rsidTr="005A3AAF">
        <w:trPr>
          <w:trHeight w:val="292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A3AAF" w:rsidRPr="005A3AAF" w:rsidRDefault="00397BD8" w:rsidP="00397BD8">
            <w:pPr>
              <w:jc w:val="center"/>
              <w:rPr>
                <w:color w:val="000000"/>
                <w:sz w:val="22"/>
                <w:szCs w:val="22"/>
              </w:rPr>
            </w:pPr>
            <w:r w:rsidRPr="00397BD8">
              <w:rPr>
                <w:color w:val="000000"/>
                <w:sz w:val="22"/>
                <w:szCs w:val="22"/>
              </w:rPr>
              <w:t xml:space="preserve">Препараты химико - фармацевтические с общей химической структурой и полупродукты для производства медикаментов, препараты фармакотерапевтического действия и химиотерапевтического действия </w:t>
            </w:r>
          </w:p>
        </w:tc>
        <w:tc>
          <w:tcPr>
            <w:tcW w:w="1977" w:type="dxa"/>
            <w:tcBorders>
              <w:top w:val="nil"/>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color w:val="000000"/>
                <w:sz w:val="22"/>
                <w:szCs w:val="22"/>
              </w:rPr>
            </w:pPr>
            <w:r w:rsidRPr="005A3AAF">
              <w:rPr>
                <w:color w:val="000000"/>
                <w:sz w:val="22"/>
                <w:szCs w:val="22"/>
              </w:rPr>
              <w:t xml:space="preserve"> Производство прочих фармацевтических продуктов и изделий медицинского назначения</w:t>
            </w:r>
          </w:p>
        </w:tc>
        <w:tc>
          <w:tcPr>
            <w:tcW w:w="1822"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2384"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1368"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r>
    </w:tbl>
    <w:p w:rsidR="005A3AAF" w:rsidRPr="00F24E15" w:rsidRDefault="005A3AAF" w:rsidP="00D15F15">
      <w:pPr>
        <w:jc w:val="center"/>
        <w:rPr>
          <w:b/>
        </w:rPr>
      </w:pPr>
    </w:p>
    <w:p w:rsidR="00E664D5" w:rsidRDefault="00E664D5" w:rsidP="00BF501E">
      <w:pPr>
        <w:widowControl w:val="0"/>
        <w:tabs>
          <w:tab w:val="left" w:pos="1134"/>
        </w:tabs>
        <w:suppressAutoHyphens/>
        <w:autoSpaceDE w:val="0"/>
        <w:autoSpaceDN w:val="0"/>
        <w:adjustRightInd w:val="0"/>
        <w:rPr>
          <w:b/>
          <w:bCs/>
          <w:color w:val="000000"/>
        </w:rPr>
      </w:pPr>
    </w:p>
    <w:p w:rsidR="00EC7039" w:rsidRDefault="00BF501E" w:rsidP="00EC7039">
      <w:pPr>
        <w:widowControl w:val="0"/>
        <w:tabs>
          <w:tab w:val="left" w:pos="1134"/>
        </w:tabs>
        <w:suppressAutoHyphens/>
        <w:autoSpaceDE w:val="0"/>
        <w:autoSpaceDN w:val="0"/>
        <w:adjustRightInd w:val="0"/>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BF501E">
      <w:pPr>
        <w:suppressAutoHyphens/>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BF501E">
      <w:pPr>
        <w:suppressAutoHyphens/>
        <w:rPr>
          <w:color w:val="000000"/>
        </w:rPr>
      </w:pPr>
    </w:p>
    <w:p w:rsidR="00BF501E" w:rsidRDefault="00BF501E" w:rsidP="00BF501E">
      <w:pPr>
        <w:suppressAutoHyphens/>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B86C6C">
      <w:pPr>
        <w:pStyle w:val="31"/>
      </w:pPr>
      <w:bookmarkStart w:id="19" w:name="_Toc388265451"/>
      <w:r w:rsidRPr="00C45D84">
        <w:t>Срок, место и порядок предоставления документации</w:t>
      </w:r>
      <w:bookmarkEnd w:id="19"/>
    </w:p>
    <w:p w:rsidR="00C357FB" w:rsidRDefault="00382AB6" w:rsidP="00822AB5">
      <w:pPr>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proofErr w:type="gramStart"/>
      <w:r w:rsidR="00C357FB" w:rsidRPr="00C45D84">
        <w:rPr>
          <w:iCs/>
        </w:rPr>
        <w:t xml:space="preserve">Российская Федерация, Иркутская область, </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455, в рабочие дни с 9.00 до 17.00 часов</w:t>
      </w:r>
      <w:r w:rsidR="00C357FB" w:rsidRPr="00C45D84">
        <w:rPr>
          <w:color w:val="000000"/>
        </w:rPr>
        <w:t xml:space="preserve"> (Иркутское время).</w:t>
      </w:r>
      <w:proofErr w:type="gramEnd"/>
    </w:p>
    <w:p w:rsidR="00C357FB" w:rsidRDefault="00C357FB" w:rsidP="00822AB5">
      <w:pPr>
        <w:rPr>
          <w:color w:val="000000"/>
        </w:rPr>
      </w:pPr>
    </w:p>
    <w:p w:rsidR="00C357FB" w:rsidRDefault="00C357FB" w:rsidP="00B86C6C">
      <w:pPr>
        <w:pStyle w:val="31"/>
      </w:pPr>
      <w:bookmarkStart w:id="20" w:name="_Toc388265452"/>
      <w:r w:rsidRPr="00C45D84">
        <w:t>Место и дата рассмотрения предложений участников закупки и подведения итогов закупки</w:t>
      </w:r>
      <w:bookmarkEnd w:id="20"/>
    </w:p>
    <w:p w:rsidR="00C357FB" w:rsidRDefault="00C357FB" w:rsidP="00C357FB">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3A7336">
        <w:rPr>
          <w:b/>
          <w:color w:val="0000FF"/>
        </w:rPr>
        <w:t>18</w:t>
      </w:r>
      <w:r w:rsidRPr="00C45D84">
        <w:rPr>
          <w:b/>
          <w:color w:val="0000FF"/>
        </w:rPr>
        <w:t xml:space="preserve"> </w:t>
      </w:r>
      <w:r w:rsidR="003A7336">
        <w:rPr>
          <w:b/>
          <w:color w:val="0000FF"/>
        </w:rPr>
        <w:t>декабря</w:t>
      </w:r>
      <w:r w:rsidRPr="00C45D84">
        <w:rPr>
          <w:b/>
          <w:iCs/>
          <w:color w:val="0000FF"/>
        </w:rPr>
        <w:t xml:space="preserve"> 201</w:t>
      </w:r>
      <w:r w:rsidR="00633848">
        <w:rPr>
          <w:b/>
          <w:iCs/>
          <w:color w:val="0000FF"/>
        </w:rPr>
        <w:t>4</w:t>
      </w:r>
      <w:r w:rsidRPr="00C45D84">
        <w:rPr>
          <w:b/>
          <w:iCs/>
          <w:color w:val="0000FF"/>
        </w:rPr>
        <w:t xml:space="preserve"> года</w:t>
      </w:r>
      <w:r w:rsidRPr="00C45D84">
        <w:rPr>
          <w:b/>
          <w:color w:val="0000FF"/>
        </w:rPr>
        <w:t xml:space="preserve"> в 1</w:t>
      </w:r>
      <w:r w:rsidR="003A7336">
        <w:rPr>
          <w:b/>
          <w:color w:val="0000FF"/>
        </w:rPr>
        <w:t>7</w:t>
      </w:r>
      <w:r w:rsidR="006658FE">
        <w:rPr>
          <w:b/>
          <w:color w:val="0000FF"/>
        </w:rPr>
        <w:t>:</w:t>
      </w:r>
      <w:r w:rsidR="003A7336">
        <w:rPr>
          <w:b/>
          <w:color w:val="0000FF"/>
        </w:rPr>
        <w:t>1</w:t>
      </w:r>
      <w:r w:rsidR="005A3AAF">
        <w:rPr>
          <w:b/>
          <w:color w:val="0000FF"/>
        </w:rPr>
        <w:t>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B86C6C">
      <w:pPr>
        <w:pStyle w:val="31"/>
      </w:pPr>
      <w:bookmarkStart w:id="21" w:name="_Toc388265453"/>
      <w:r w:rsidRPr="00C45D84">
        <w:t>Преимущества, предоставляемые при участии в закупке</w:t>
      </w:r>
      <w:bookmarkEnd w:id="21"/>
    </w:p>
    <w:p w:rsidR="00C357FB" w:rsidRDefault="00C357FB" w:rsidP="00C357FB">
      <w:r w:rsidRPr="00C45D84">
        <w:t>Не предусмотрен</w:t>
      </w:r>
      <w:r w:rsidR="00853395">
        <w:t>ы</w:t>
      </w:r>
    </w:p>
    <w:p w:rsidR="00C357FB" w:rsidRDefault="00C357FB" w:rsidP="00C357FB"/>
    <w:p w:rsidR="00C357FB" w:rsidRDefault="00C357FB" w:rsidP="00B86C6C">
      <w:pPr>
        <w:pStyle w:val="31"/>
      </w:pPr>
      <w:bookmarkStart w:id="22" w:name="_Toc388265454"/>
      <w:r w:rsidRPr="00C45D84">
        <w:t>Дата начала приема заявок на участие в закупке</w:t>
      </w:r>
      <w:bookmarkEnd w:id="22"/>
    </w:p>
    <w:p w:rsidR="00C357FB" w:rsidRDefault="003A7336" w:rsidP="00C357FB">
      <w:pPr>
        <w:rPr>
          <w:b/>
          <w:color w:val="0000FF"/>
        </w:rPr>
      </w:pPr>
      <w:r>
        <w:rPr>
          <w:b/>
          <w:color w:val="0000FF"/>
        </w:rPr>
        <w:t>1</w:t>
      </w:r>
      <w:r w:rsidR="005A3AAF">
        <w:rPr>
          <w:b/>
          <w:color w:val="0000FF"/>
        </w:rPr>
        <w:t>2</w:t>
      </w:r>
      <w:r w:rsidR="00C357FB" w:rsidRPr="00C45D84">
        <w:rPr>
          <w:b/>
          <w:color w:val="0000FF"/>
        </w:rPr>
        <w:t xml:space="preserve"> </w:t>
      </w:r>
      <w:r>
        <w:rPr>
          <w:b/>
          <w:color w:val="0000FF"/>
        </w:rPr>
        <w:t>декабря</w:t>
      </w:r>
      <w:r w:rsidR="00C357FB" w:rsidRPr="00C45D84">
        <w:rPr>
          <w:b/>
          <w:color w:val="0000FF"/>
        </w:rPr>
        <w:t xml:space="preserve"> 201</w:t>
      </w:r>
      <w:r w:rsidR="00633848">
        <w:rPr>
          <w:b/>
          <w:color w:val="0000FF"/>
        </w:rPr>
        <w:t>4</w:t>
      </w:r>
      <w:r w:rsidR="00C357FB" w:rsidRPr="00C45D84">
        <w:rPr>
          <w:b/>
          <w:color w:val="0000FF"/>
        </w:rPr>
        <w:t xml:space="preserve"> г.</w:t>
      </w:r>
    </w:p>
    <w:p w:rsidR="00C357FB" w:rsidRDefault="00C357FB" w:rsidP="00C357FB">
      <w:pPr>
        <w:rPr>
          <w:b/>
          <w:color w:val="0000FF"/>
        </w:rPr>
      </w:pPr>
    </w:p>
    <w:p w:rsidR="00C357FB" w:rsidRDefault="00C357FB" w:rsidP="00B86C6C">
      <w:pPr>
        <w:pStyle w:val="31"/>
      </w:pPr>
      <w:bookmarkStart w:id="23" w:name="_Toc388265455"/>
      <w:r w:rsidRPr="00265B34">
        <w:t>Дата и время окончания срока подачи заявок на участие в закупке</w:t>
      </w:r>
      <w:bookmarkEnd w:id="23"/>
    </w:p>
    <w:p w:rsidR="00166DA8" w:rsidRDefault="003A7336" w:rsidP="001D70D4">
      <w:pPr>
        <w:rPr>
          <w:b/>
          <w:color w:val="0000FF"/>
        </w:rPr>
      </w:pPr>
      <w:r>
        <w:rPr>
          <w:b/>
          <w:color w:val="0000FF"/>
        </w:rPr>
        <w:t>18</w:t>
      </w:r>
      <w:r w:rsidR="001D70D4">
        <w:rPr>
          <w:b/>
          <w:color w:val="0000FF"/>
        </w:rPr>
        <w:t xml:space="preserve"> </w:t>
      </w:r>
      <w:r>
        <w:rPr>
          <w:b/>
          <w:color w:val="0000FF"/>
        </w:rPr>
        <w:t>декабря</w:t>
      </w:r>
      <w:r w:rsidR="00C357FB" w:rsidRPr="00C45D84">
        <w:rPr>
          <w:b/>
          <w:color w:val="0000FF"/>
        </w:rPr>
        <w:t xml:space="preserve"> 201</w:t>
      </w:r>
      <w:r w:rsidR="00633848">
        <w:rPr>
          <w:b/>
          <w:color w:val="0000FF"/>
        </w:rPr>
        <w:t>4</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B86C6C">
      <w:pPr>
        <w:pStyle w:val="31"/>
      </w:pPr>
      <w:bookmarkStart w:id="24" w:name="_Toc388265456"/>
      <w:r>
        <w:t>Внесение изменений в извещение о проведении запроса котиров</w:t>
      </w:r>
      <w:r w:rsidR="00E55E8D">
        <w:t>ок</w:t>
      </w:r>
      <w:bookmarkEnd w:id="24"/>
    </w:p>
    <w:p w:rsidR="007F5EAE" w:rsidRPr="007E0CA2" w:rsidRDefault="007F5EAE" w:rsidP="007F5EAE">
      <w:pPr>
        <w:tabs>
          <w:tab w:val="left" w:pos="1134"/>
        </w:tabs>
        <w:spacing w:line="276" w:lineRule="auto"/>
        <w:rPr>
          <w:rFonts w:eastAsia="SimSun"/>
          <w:szCs w:val="28"/>
          <w:lang w:eastAsia="zh-CN"/>
        </w:rPr>
      </w:pPr>
      <w:r>
        <w:rPr>
          <w:szCs w:val="28"/>
        </w:rPr>
        <w:t>Заказчик</w:t>
      </w:r>
      <w:r w:rsidRPr="007E0CA2">
        <w:rPr>
          <w:szCs w:val="28"/>
        </w:rPr>
        <w:t xml:space="preserve"> вправе принять решение о внесении изменений в извещение о проведении запроса </w:t>
      </w:r>
      <w:r>
        <w:rPr>
          <w:szCs w:val="28"/>
        </w:rPr>
        <w:t>котировок</w:t>
      </w:r>
      <w:r w:rsidRPr="007E0CA2">
        <w:rPr>
          <w:szCs w:val="28"/>
        </w:rPr>
        <w:t xml:space="preserve"> не позднее чем за два рабочих дня до даты окончания приема заявок. Изменение предмета запроса </w:t>
      </w:r>
      <w:r>
        <w:rPr>
          <w:szCs w:val="28"/>
        </w:rPr>
        <w:t>котировок</w:t>
      </w:r>
      <w:r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88265457"/>
      <w:bookmarkStart w:id="26" w:name="_Toc119343901"/>
      <w:bookmarkStart w:id="27" w:name="_Toc123405452"/>
      <w:r w:rsidR="00B55ACC" w:rsidRPr="00D82AC3">
        <w:lastRenderedPageBreak/>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388265458"/>
      <w:bookmarkStart w:id="29" w:name="_Ref11225299"/>
      <w:bookmarkEnd w:id="26"/>
      <w:bookmarkEnd w:id="27"/>
      <w:r w:rsidR="00B55ACC">
        <w:lastRenderedPageBreak/>
        <w:t>Подача</w:t>
      </w:r>
      <w:r w:rsidR="00B55ACC" w:rsidRPr="00D82AC3">
        <w:t xml:space="preserve"> заявки на участие в </w:t>
      </w:r>
      <w:r w:rsidR="00B55ACC">
        <w:t>закупке</w:t>
      </w:r>
      <w:bookmarkEnd w:id="28"/>
    </w:p>
    <w:p w:rsidR="00D16966" w:rsidRPr="001B61C0" w:rsidRDefault="00D16966" w:rsidP="00B86C6C">
      <w:pPr>
        <w:pStyle w:val="31"/>
      </w:pPr>
      <w:bookmarkStart w:id="30" w:name="_Toc388265459"/>
      <w:r w:rsidRPr="001B61C0">
        <w:t>Порядок подачи котировочных заявок</w:t>
      </w:r>
      <w:bookmarkEnd w:id="30"/>
    </w:p>
    <w:p w:rsidR="00D16966" w:rsidRPr="00FE5DBF" w:rsidRDefault="00D16966" w:rsidP="00D16966">
      <w:pPr>
        <w:suppressAutoHyphens/>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FE1963">
      <w:pPr>
        <w:pStyle w:val="31"/>
        <w:jc w:val="both"/>
      </w:pPr>
      <w:bookmarkStart w:id="31"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696A20">
      <w:pPr>
        <w:pStyle w:val="31"/>
        <w:jc w:val="both"/>
      </w:pPr>
      <w:bookmarkStart w:id="32"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00B55ACC" w:rsidRPr="00A02BEA">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B86C6C">
      <w:pPr>
        <w:pStyle w:val="31"/>
      </w:pPr>
      <w:bookmarkStart w:id="33"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3A7336" w:rsidRPr="003A7336">
        <w:rPr>
          <w:b/>
          <w:iCs/>
          <w:color w:val="0000FF"/>
        </w:rPr>
        <w:t>1</w:t>
      </w:r>
      <w:r w:rsidR="005A3AAF" w:rsidRPr="003A7336">
        <w:rPr>
          <w:b/>
          <w:iCs/>
          <w:color w:val="0000FF"/>
        </w:rPr>
        <w:t>2</w:t>
      </w:r>
      <w:r w:rsidRPr="00F6718A">
        <w:rPr>
          <w:b/>
          <w:iCs/>
          <w:color w:val="0000FF"/>
        </w:rPr>
        <w:t xml:space="preserve"> </w:t>
      </w:r>
      <w:r w:rsidR="003A7336">
        <w:rPr>
          <w:b/>
          <w:iCs/>
          <w:color w:val="0000FF"/>
        </w:rPr>
        <w:t>декабря</w:t>
      </w:r>
      <w:r w:rsidRPr="00FD11FA">
        <w:rPr>
          <w:b/>
          <w:iCs/>
          <w:color w:val="0000FF"/>
        </w:rPr>
        <w:t xml:space="preserve"> 201</w:t>
      </w:r>
      <w:r w:rsidR="00633848">
        <w:rPr>
          <w:b/>
          <w:iCs/>
          <w:color w:val="0000FF"/>
        </w:rPr>
        <w:t>4</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3A7336" w:rsidRPr="003A7336">
        <w:rPr>
          <w:b/>
          <w:iCs/>
          <w:color w:val="0000FF"/>
        </w:rPr>
        <w:t>18</w:t>
      </w:r>
      <w:r w:rsidRPr="00FD11FA">
        <w:rPr>
          <w:b/>
          <w:iCs/>
          <w:color w:val="0000FF"/>
        </w:rPr>
        <w:t xml:space="preserve"> </w:t>
      </w:r>
      <w:r w:rsidR="003A7336">
        <w:rPr>
          <w:b/>
          <w:iCs/>
          <w:color w:val="0000FF"/>
        </w:rPr>
        <w:t>декабря</w:t>
      </w:r>
      <w:r w:rsidRPr="00FD11FA">
        <w:rPr>
          <w:b/>
          <w:iCs/>
          <w:color w:val="0000FF"/>
        </w:rPr>
        <w:t xml:space="preserve"> 201</w:t>
      </w:r>
      <w:r w:rsidR="00633848">
        <w:rPr>
          <w:b/>
          <w:iCs/>
          <w:color w:val="0000FF"/>
        </w:rPr>
        <w:t>4</w:t>
      </w:r>
      <w:r w:rsidRPr="00FD11FA">
        <w:rPr>
          <w:b/>
          <w:iCs/>
          <w:color w:val="0000FF"/>
        </w:rPr>
        <w:t xml:space="preserve"> года до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B86C6C">
      <w:pPr>
        <w:pStyle w:val="31"/>
      </w:pPr>
      <w:bookmarkStart w:id="34" w:name="_Toc388265463"/>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455,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696A20">
      <w:pPr>
        <w:pStyle w:val="31"/>
        <w:jc w:val="both"/>
      </w:pPr>
      <w:bookmarkStart w:id="35"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388265465"/>
      <w:r w:rsidR="005A52D4">
        <w:lastRenderedPageBreak/>
        <w:t xml:space="preserve">Определение победителя </w:t>
      </w:r>
      <w:r w:rsidR="005C6FF1">
        <w:t>закупки</w:t>
      </w:r>
      <w:bookmarkEnd w:id="36"/>
      <w:r w:rsidR="005C6FF1">
        <w:t xml:space="preserve"> </w:t>
      </w:r>
    </w:p>
    <w:p w:rsidR="00FD11FA" w:rsidRPr="005A6560" w:rsidRDefault="00FD11FA" w:rsidP="00B86C6C">
      <w:pPr>
        <w:pStyle w:val="31"/>
      </w:pPr>
      <w:bookmarkStart w:id="37" w:name="_Toc388265466"/>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3A7336">
        <w:t xml:space="preserve">                 </w:t>
      </w:r>
      <w:r w:rsidR="003A7336">
        <w:rPr>
          <w:b/>
          <w:color w:val="0000FF"/>
        </w:rPr>
        <w:t>18</w:t>
      </w:r>
      <w:r w:rsidR="00F6718A" w:rsidRPr="00A03AF0">
        <w:rPr>
          <w:b/>
          <w:color w:val="0000FF"/>
        </w:rPr>
        <w:t xml:space="preserve"> </w:t>
      </w:r>
      <w:r w:rsidR="003A7336">
        <w:rPr>
          <w:b/>
          <w:color w:val="0000FF"/>
        </w:rPr>
        <w:t>декабря</w:t>
      </w:r>
      <w:r w:rsidRPr="00A03AF0">
        <w:rPr>
          <w:b/>
          <w:iCs/>
          <w:color w:val="0000FF"/>
        </w:rPr>
        <w:t xml:space="preserve"> 201</w:t>
      </w:r>
      <w:r w:rsidR="00633848">
        <w:rPr>
          <w:b/>
          <w:iCs/>
          <w:color w:val="0000FF"/>
        </w:rPr>
        <w:t>4</w:t>
      </w:r>
      <w:r w:rsidRPr="00A03AF0">
        <w:rPr>
          <w:b/>
          <w:iCs/>
          <w:color w:val="0000FF"/>
        </w:rPr>
        <w:t xml:space="preserve"> года</w:t>
      </w:r>
      <w:r w:rsidRPr="00A03AF0">
        <w:rPr>
          <w:b/>
          <w:color w:val="0000FF"/>
        </w:rPr>
        <w:t xml:space="preserve"> в 1</w:t>
      </w:r>
      <w:r w:rsidR="003A7336">
        <w:rPr>
          <w:b/>
          <w:color w:val="0000FF"/>
        </w:rPr>
        <w:t>7</w:t>
      </w:r>
      <w:r w:rsidR="003B65C2">
        <w:rPr>
          <w:b/>
          <w:color w:val="0000FF"/>
        </w:rPr>
        <w:t>:</w:t>
      </w:r>
      <w:r w:rsidR="003A7336">
        <w:rPr>
          <w:b/>
          <w:color w:val="0000FF"/>
        </w:rPr>
        <w:t>1</w:t>
      </w:r>
      <w:r w:rsidR="003B65C2">
        <w:rPr>
          <w:b/>
          <w:color w:val="0000FF"/>
        </w:rPr>
        <w:t>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B86C6C">
      <w:pPr>
        <w:pStyle w:val="31"/>
      </w:pPr>
      <w:bookmarkStart w:id="38" w:name="_Toc388265467"/>
      <w:r w:rsidRPr="005A6560">
        <w:t xml:space="preserve">Порядок рассмотрения заявок на участие в </w:t>
      </w:r>
      <w:r w:rsidR="005C6FF1">
        <w:t>запросе котировок</w:t>
      </w:r>
      <w:bookmarkEnd w:id="38"/>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B86C6C">
      <w:pPr>
        <w:pStyle w:val="31"/>
      </w:pPr>
      <w:bookmarkStart w:id="39" w:name="_Toc388265468"/>
      <w:r w:rsidRPr="00D82AC3">
        <w:t>Место и дата подведения итогов</w:t>
      </w:r>
      <w:bookmarkEnd w:id="39"/>
    </w:p>
    <w:p w:rsidR="00FD11FA" w:rsidRPr="005A52D4" w:rsidRDefault="00FD11FA" w:rsidP="00FD11FA">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B86C6C">
      <w:pPr>
        <w:pStyle w:val="31"/>
      </w:pPr>
      <w:bookmarkStart w:id="40" w:name="_Toc388265469"/>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AB5231"/>
    <w:p w:rsidR="005A6560" w:rsidRDefault="005A6560" w:rsidP="00B86C6C">
      <w:pPr>
        <w:pStyle w:val="31"/>
      </w:pPr>
      <w:bookmarkStart w:id="41" w:name="_Toc388265470"/>
      <w:r>
        <w:t xml:space="preserve">Результат </w:t>
      </w:r>
      <w:r w:rsidRPr="005A6560">
        <w:t>оценки и сопоставления заявок на участие в закупке</w:t>
      </w:r>
      <w:bookmarkEnd w:id="41"/>
    </w:p>
    <w:p w:rsidR="00496683"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388265471"/>
      <w:r w:rsidRPr="00F97987">
        <w:lastRenderedPageBreak/>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388265472"/>
      <w:r>
        <w:t>порядок заключения договора</w:t>
      </w:r>
      <w:bookmarkEnd w:id="47"/>
    </w:p>
    <w:p w:rsidR="00FD11FA" w:rsidRDefault="005D2116" w:rsidP="00B86C6C">
      <w:pPr>
        <w:pStyle w:val="31"/>
      </w:pPr>
      <w:bookmarkStart w:id="48" w:name="_Toc388265473"/>
      <w:r w:rsidRPr="00D82AC3">
        <w:t xml:space="preserve">Срок заключения </w:t>
      </w:r>
      <w:r>
        <w:t>договора</w:t>
      </w:r>
      <w:bookmarkEnd w:id="48"/>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B86C6C">
      <w:pPr>
        <w:pStyle w:val="31"/>
      </w:pPr>
      <w:bookmarkStart w:id="49" w:name="_Toc388265474"/>
      <w:r>
        <w:t>Внесение изменений в договор</w:t>
      </w:r>
      <w:bookmarkEnd w:id="49"/>
    </w:p>
    <w:p w:rsidR="00E81606" w:rsidRPr="001B61C0" w:rsidRDefault="00E81606" w:rsidP="00E81606">
      <w:pPr>
        <w:shd w:val="clear" w:color="auto" w:fill="FFFFFF"/>
        <w:suppressAutoHyphens/>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388265475"/>
      <w:bookmarkStart w:id="51" w:name="_Toc123405459"/>
      <w:bookmarkEnd w:id="29"/>
      <w:r w:rsidR="00055B3E">
        <w:lastRenderedPageBreak/>
        <w:t>Проект договора</w:t>
      </w:r>
      <w:bookmarkEnd w:id="50"/>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633848">
            <w:pPr>
              <w:tabs>
                <w:tab w:val="left" w:pos="6022"/>
              </w:tabs>
              <w:suppressAutoHyphens/>
              <w:ind w:right="72"/>
              <w:jc w:val="right"/>
              <w:rPr>
                <w:b/>
                <w:i/>
              </w:rPr>
            </w:pPr>
            <w:r w:rsidRPr="006C4CFE">
              <w:rPr>
                <w:b/>
              </w:rPr>
              <w:t>"__"__________ 201</w:t>
            </w:r>
            <w:r w:rsidR="00633848">
              <w:rPr>
                <w:b/>
              </w:rPr>
              <w:t>4</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proofErr w:type="gramStart"/>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3A7336">
        <w:t>1</w:t>
      </w:r>
      <w:r w:rsidR="005A3AAF">
        <w:t>6</w:t>
      </w:r>
      <w:r w:rsidRPr="00D927A3">
        <w:t>-ЗК/1</w:t>
      </w:r>
      <w:r w:rsidR="00633848">
        <w:t>4</w:t>
      </w:r>
      <w:r w:rsidRPr="00D927A3">
        <w:t xml:space="preserve"> </w:t>
      </w:r>
      <w:r w:rsidR="00A91604">
        <w:t xml:space="preserve">от «__» ______ 2014 г. </w:t>
      </w:r>
      <w:r w:rsidRPr="00D927A3">
        <w:t>(протокол от</w:t>
      </w:r>
      <w:r w:rsidR="00DA1814">
        <w:t xml:space="preserve"> «__» _______ 2014 г. </w:t>
      </w:r>
      <w:r w:rsidR="00F936E4" w:rsidRPr="00FC6513">
        <w:rPr>
          <w:sz w:val="20"/>
          <w:szCs w:val="20"/>
        </w:rPr>
        <w:t>№</w:t>
      </w:r>
      <w:r w:rsidR="00F936E4">
        <w:rPr>
          <w:sz w:val="20"/>
          <w:szCs w:val="20"/>
        </w:rPr>
        <w:t>ООС ______</w:t>
      </w:r>
      <w:r w:rsidRPr="00D927A3">
        <w:t xml:space="preserve"> № …….),  заключили настоящий договор</w:t>
      </w:r>
      <w:proofErr w:type="gramEnd"/>
      <w:r w:rsidRPr="00D927A3">
        <w:t xml:space="preserve">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Pr="00D927A3">
        <w:t xml:space="preserve"> 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C51CDD" w:rsidRPr="001B61C0">
        <w:rPr>
          <w:b/>
        </w:rPr>
        <w:t xml:space="preserve">в течение </w:t>
      </w:r>
      <w:r w:rsidR="003A7336">
        <w:rPr>
          <w:b/>
        </w:rPr>
        <w:t>5</w:t>
      </w:r>
      <w:r w:rsidR="00C51CDD" w:rsidRPr="001B61C0">
        <w:rPr>
          <w:b/>
        </w:rPr>
        <w:t xml:space="preserve"> (</w:t>
      </w:r>
      <w:r w:rsidR="003A7336">
        <w:rPr>
          <w:b/>
        </w:rPr>
        <w:t>Пят</w:t>
      </w:r>
      <w:r w:rsidR="005A3AAF">
        <w:rPr>
          <w:b/>
        </w:rPr>
        <w:t>и</w:t>
      </w:r>
      <w:r w:rsidR="00C51CDD">
        <w:rPr>
          <w:b/>
        </w:rPr>
        <w:t>)</w:t>
      </w:r>
      <w:r w:rsidR="00C51CDD" w:rsidRPr="001B61C0">
        <w:rPr>
          <w:b/>
        </w:rPr>
        <w:t xml:space="preserve"> рабочих дней </w:t>
      </w:r>
      <w:r w:rsidR="00C51CDD">
        <w:rPr>
          <w:b/>
        </w:rPr>
        <w:t>с</w:t>
      </w:r>
      <w:r w:rsidR="00C51CDD" w:rsidRPr="001B61C0">
        <w:rPr>
          <w:b/>
        </w:rPr>
        <w:t xml:space="preserve"> момента</w:t>
      </w:r>
      <w:r w:rsidR="00C51CDD">
        <w:rPr>
          <w:b/>
        </w:rPr>
        <w:t xml:space="preserve"> заключения договора</w:t>
      </w:r>
      <w:r w:rsidRPr="00D927A3">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r w:rsidR="00633848">
              <w:rPr>
                <w:bCs/>
                <w:lang w:val="en-US"/>
              </w:rPr>
              <w:t>ocvk</w:t>
            </w:r>
            <w:r w:rsidRPr="00D927A3">
              <w:rPr>
                <w:bCs/>
              </w:rPr>
              <w:t>.</w:t>
            </w:r>
            <w:r w:rsidRPr="00D927A3">
              <w:rPr>
                <w:bCs/>
                <w:lang w:val="en-US"/>
              </w:rPr>
              <w:t>ru</w:t>
            </w: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Default="00D927A3" w:rsidP="00D927A3">
      <w:pPr>
        <w:suppressAutoHyphens/>
        <w:jc w:val="center"/>
        <w:rPr>
          <w:b/>
        </w:rPr>
      </w:pPr>
    </w:p>
    <w:p w:rsidR="003B65C2" w:rsidRPr="00D927A3" w:rsidRDefault="003B65C2"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633848" w:rsidRPr="00633848">
        <w:t>4</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2E0DD4">
        <w:t>исполнения обязательств по настоящему договору</w:t>
      </w:r>
      <w:r w:rsidRPr="00D927A3">
        <w:t>.</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D927A3" w:rsidRPr="00D927A3" w:rsidRDefault="00D927A3" w:rsidP="00D927A3">
      <w:pPr>
        <w:pStyle w:val="a9"/>
        <w:suppressAutoHyphens/>
        <w:spacing w:before="0" w:beforeAutospacing="0" w:after="0" w:afterAutospacing="0"/>
      </w:pPr>
      <w:r w:rsidRPr="00D927A3">
        <w:t>Приложение Спецификация на поставляемые товары</w:t>
      </w:r>
    </w:p>
    <w:p w:rsidR="00D927A3" w:rsidRPr="00D927A3" w:rsidRDefault="00D927A3" w:rsidP="00D927A3">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 xml:space="preserve">Получатель: МИНФИН ИРКУТСКОЙ ОБЛАСТИ  (ГАУЗ ОЦВК л/сч 80303050041) </w:t>
            </w:r>
          </w:p>
          <w:p w:rsidR="00D927A3" w:rsidRPr="00D927A3" w:rsidRDefault="00D927A3" w:rsidP="00D927A3">
            <w:pPr>
              <w:rPr>
                <w:sz w:val="20"/>
                <w:szCs w:val="20"/>
              </w:rPr>
            </w:pPr>
            <w:r w:rsidRPr="00D927A3">
              <w:rPr>
                <w:sz w:val="20"/>
                <w:szCs w:val="20"/>
              </w:rPr>
              <w:t xml:space="preserve">р/сч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Pr="00D927A3" w:rsidRDefault="00D927A3" w:rsidP="00D927A3">
            <w:pPr>
              <w:suppressAutoHyphens/>
              <w:ind w:left="2160" w:hanging="2160"/>
              <w:rPr>
                <w:b/>
                <w:sz w:val="20"/>
                <w:szCs w:val="20"/>
              </w:rPr>
            </w:pPr>
            <w:r w:rsidRPr="00D927A3">
              <w:rPr>
                <w:b/>
                <w:sz w:val="20"/>
                <w:szCs w:val="20"/>
              </w:rPr>
              <w:t>ОГРН</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633848">
            <w:pPr>
              <w:jc w:val="right"/>
              <w:rPr>
                <w:b/>
                <w:bCs/>
                <w:color w:val="000000"/>
              </w:rPr>
            </w:pPr>
            <w:r w:rsidRPr="00140C0D">
              <w:rPr>
                <w:b/>
                <w:bCs/>
                <w:color w:val="000000"/>
              </w:rPr>
              <w:t>к договору от «__»________201</w:t>
            </w:r>
            <w:r w:rsidR="00633848">
              <w:rPr>
                <w:b/>
                <w:bCs/>
                <w:color w:val="000000"/>
                <w:lang w:val="en-US"/>
              </w:rPr>
              <w:t>4</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Pr="00140C0D" w:rsidRDefault="00D927A3" w:rsidP="00E81606">
            <w:pPr>
              <w:jc w:val="center"/>
              <w:rPr>
                <w:b/>
                <w:bCs/>
                <w:color w:val="000000"/>
              </w:rPr>
            </w:pPr>
            <w:r w:rsidRPr="00140C0D">
              <w:rPr>
                <w:b/>
                <w:bCs/>
                <w:color w:val="000000"/>
              </w:rPr>
              <w:t xml:space="preserve">Спецификация на поставляемые товары </w:t>
            </w: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D927A3" w:rsidRDefault="00F02F7C" w:rsidP="00D927A3">
      <w:pPr>
        <w:suppressAutoHyphens/>
        <w:rPr>
          <w:rFonts w:ascii="Arial" w:hAnsi="Arial" w:cs="Arial"/>
        </w:rPr>
      </w:pPr>
      <w:r>
        <w:rPr>
          <w:rFonts w:ascii="Arial" w:hAnsi="Arial" w:cs="Arial"/>
        </w:rPr>
        <w:br w:type="page"/>
      </w:r>
    </w:p>
    <w:p w:rsidR="000B0CD1" w:rsidRDefault="000B0CD1" w:rsidP="00521624">
      <w:pPr>
        <w:pStyle w:val="20"/>
        <w:tabs>
          <w:tab w:val="left" w:pos="284"/>
        </w:tabs>
        <w:ind w:left="0" w:firstLine="0"/>
      </w:pPr>
      <w:bookmarkStart w:id="52" w:name="_Toc388265476"/>
      <w:bookmarkStart w:id="53" w:name="_Toc127782225"/>
      <w:bookmarkEnd w:id="1"/>
      <w:bookmarkEnd w:id="51"/>
      <w:r>
        <w:t>ФОРМА ЗАЯВКИ</w:t>
      </w:r>
      <w:bookmarkEnd w:id="52"/>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3A7336">
        <w:rPr>
          <w:b/>
          <w:color w:val="0000FF"/>
        </w:rPr>
        <w:t>1</w:t>
      </w:r>
      <w:r w:rsidR="00B00788">
        <w:rPr>
          <w:b/>
          <w:color w:val="0000FF"/>
        </w:rPr>
        <w:t>6</w:t>
      </w:r>
      <w:r>
        <w:rPr>
          <w:b/>
          <w:color w:val="0000FF"/>
        </w:rPr>
        <w:t>-З</w:t>
      </w:r>
      <w:r w:rsidRPr="00A86693">
        <w:rPr>
          <w:b/>
          <w:color w:val="0000FF"/>
        </w:rPr>
        <w:t>К/1</w:t>
      </w:r>
      <w:r w:rsidR="00633848" w:rsidRPr="00633848">
        <w:rPr>
          <w:b/>
          <w:color w:val="0000FF"/>
        </w:rPr>
        <w:t>4</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Ind w:w="-39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D927A3">
          <w:headerReference w:type="default" r:id="rId15"/>
          <w:footerReference w:type="even" r:id="rId16"/>
          <w:footerReference w:type="default" r:id="rId17"/>
          <w:pgSz w:w="11906" w:h="16838"/>
          <w:pgMar w:top="1134"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lastRenderedPageBreak/>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3A7336">
        <w:rPr>
          <w:b/>
          <w:color w:val="0000FF"/>
        </w:rPr>
        <w:t>1</w:t>
      </w:r>
      <w:r w:rsidR="00B00788">
        <w:rPr>
          <w:b/>
          <w:color w:val="0000FF"/>
        </w:rPr>
        <w:t>6</w:t>
      </w:r>
      <w:r w:rsidRPr="00F4656B">
        <w:rPr>
          <w:b/>
          <w:color w:val="0000FF"/>
        </w:rPr>
        <w:t>-</w:t>
      </w:r>
      <w:r w:rsidR="00E664D5">
        <w:rPr>
          <w:b/>
          <w:color w:val="0000FF"/>
        </w:rPr>
        <w:t>З</w:t>
      </w:r>
      <w:r w:rsidRPr="00F4656B">
        <w:rPr>
          <w:b/>
          <w:color w:val="0000FF"/>
        </w:rPr>
        <w:t>К/1</w:t>
      </w:r>
      <w:r w:rsidR="00633848" w:rsidRPr="006658FE">
        <w:rPr>
          <w:b/>
          <w:color w:val="0000FF"/>
        </w:rPr>
        <w:t>4</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5" w:name="_Toc388265478"/>
      <w:r>
        <w:lastRenderedPageBreak/>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EC1B94"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7A5FA1">
      <w:footerReference w:type="even" r:id="rId18"/>
      <w:footerReference w:type="default" r:id="rId19"/>
      <w:pgSz w:w="11906" w:h="16838"/>
      <w:pgMar w:top="851" w:right="566" w:bottom="1134" w:left="1620" w:header="426"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A5" w:rsidRDefault="000141A5">
      <w:r>
        <w:separator/>
      </w:r>
    </w:p>
  </w:endnote>
  <w:endnote w:type="continuationSeparator" w:id="0">
    <w:p w:rsidR="000141A5" w:rsidRDefault="0001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D8" w:rsidRDefault="00397BD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97BD8" w:rsidRDefault="00397BD8"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D8" w:rsidRDefault="00397BD8">
    <w:pPr>
      <w:pStyle w:val="af2"/>
      <w:jc w:val="center"/>
    </w:pPr>
    <w:r>
      <w:fldChar w:fldCharType="begin"/>
    </w:r>
    <w:r>
      <w:instrText>PAGE   \* MERGEFORMAT</w:instrText>
    </w:r>
    <w:r>
      <w:fldChar w:fldCharType="separate"/>
    </w:r>
    <w:r w:rsidR="00FE03D1">
      <w:t>17</w:t>
    </w:r>
    <w:r>
      <w:fldChar w:fldCharType="end"/>
    </w:r>
  </w:p>
  <w:p w:rsidR="00397BD8" w:rsidRDefault="00397BD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D8" w:rsidRDefault="00397BD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97BD8" w:rsidRDefault="00397BD8"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D8" w:rsidRPr="0015681A" w:rsidRDefault="00397BD8" w:rsidP="0015681A">
    <w:pPr>
      <w:pStyle w:val="af2"/>
      <w:jc w:val="center"/>
      <w:rPr>
        <w:sz w:val="20"/>
      </w:rPr>
    </w:pPr>
    <w:r w:rsidRPr="0015681A">
      <w:rPr>
        <w:rStyle w:val="af"/>
        <w:sz w:val="20"/>
      </w:rPr>
      <w:fldChar w:fldCharType="begin"/>
    </w:r>
    <w:r w:rsidRPr="0015681A">
      <w:rPr>
        <w:rStyle w:val="af"/>
        <w:sz w:val="20"/>
      </w:rPr>
      <w:instrText xml:space="preserve"> PAGE </w:instrText>
    </w:r>
    <w:r w:rsidRPr="0015681A">
      <w:rPr>
        <w:rStyle w:val="af"/>
        <w:sz w:val="20"/>
      </w:rPr>
      <w:fldChar w:fldCharType="separate"/>
    </w:r>
    <w:r w:rsidR="00FE03D1">
      <w:rPr>
        <w:rStyle w:val="af"/>
        <w:sz w:val="20"/>
      </w:rPr>
      <w:t>26</w:t>
    </w:r>
    <w:r w:rsidRPr="0015681A">
      <w:rPr>
        <w:rStyle w:val="a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A5" w:rsidRDefault="000141A5">
      <w:r>
        <w:separator/>
      </w:r>
    </w:p>
  </w:footnote>
  <w:footnote w:type="continuationSeparator" w:id="0">
    <w:p w:rsidR="000141A5" w:rsidRDefault="0001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D8" w:rsidRPr="00EB0120" w:rsidRDefault="00397BD8"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1</w:t>
    </w:r>
    <w:r w:rsidRPr="00D1022A">
      <w:rPr>
        <w:rFonts w:ascii="Times New Roman" w:hAnsi="Times New Roman" w:cs="Times New Roman"/>
        <w:b/>
        <w:color w:val="D9D9D9"/>
        <w:sz w:val="14"/>
        <w:szCs w:val="14"/>
      </w:rPr>
      <w:t>6-ЗК/14</w:t>
    </w:r>
    <w:r w:rsidRPr="00EB0120">
      <w:rPr>
        <w:rFonts w:ascii="Times New Roman" w:hAnsi="Times New Roman" w:cs="Times New Roman"/>
        <w:color w:val="BFBFBF"/>
        <w:sz w:val="14"/>
        <w:szCs w:val="14"/>
      </w:rPr>
      <w:t>/</w:t>
    </w:r>
    <w:r w:rsidRPr="00EB0120">
      <w:rPr>
        <w:rFonts w:ascii="Times New Roman" w:hAnsi="Times New Roman" w:cs="Times New Roman"/>
        <w:color w:val="F2F2F2"/>
        <w:sz w:val="14"/>
        <w:szCs w:val="14"/>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D23"/>
    <w:rsid w:val="0003500D"/>
    <w:rsid w:val="00037545"/>
    <w:rsid w:val="00041DC1"/>
    <w:rsid w:val="0005272F"/>
    <w:rsid w:val="000553DB"/>
    <w:rsid w:val="00055B3E"/>
    <w:rsid w:val="00055CF4"/>
    <w:rsid w:val="0005624D"/>
    <w:rsid w:val="00057E33"/>
    <w:rsid w:val="000616D1"/>
    <w:rsid w:val="00062D7D"/>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D3D"/>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6941"/>
    <w:rsid w:val="001B7306"/>
    <w:rsid w:val="001C1658"/>
    <w:rsid w:val="001C2F2D"/>
    <w:rsid w:val="001C766D"/>
    <w:rsid w:val="001D4447"/>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28B"/>
    <w:rsid w:val="002E09EF"/>
    <w:rsid w:val="002E0DD4"/>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C08"/>
    <w:rsid w:val="00433F79"/>
    <w:rsid w:val="00435251"/>
    <w:rsid w:val="00441851"/>
    <w:rsid w:val="00441AF7"/>
    <w:rsid w:val="0044781D"/>
    <w:rsid w:val="004512C2"/>
    <w:rsid w:val="00453D18"/>
    <w:rsid w:val="00460395"/>
    <w:rsid w:val="00461C93"/>
    <w:rsid w:val="00464D9C"/>
    <w:rsid w:val="00467549"/>
    <w:rsid w:val="0047034E"/>
    <w:rsid w:val="00473A5D"/>
    <w:rsid w:val="00476019"/>
    <w:rsid w:val="00486758"/>
    <w:rsid w:val="0049084F"/>
    <w:rsid w:val="00490AB6"/>
    <w:rsid w:val="00490E8D"/>
    <w:rsid w:val="00490F4D"/>
    <w:rsid w:val="004918D0"/>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9B6"/>
    <w:rsid w:val="004C7544"/>
    <w:rsid w:val="004D4AB2"/>
    <w:rsid w:val="004D77C7"/>
    <w:rsid w:val="004D7F7B"/>
    <w:rsid w:val="004E042F"/>
    <w:rsid w:val="004E1AC4"/>
    <w:rsid w:val="004F077E"/>
    <w:rsid w:val="004F15B2"/>
    <w:rsid w:val="004F41B2"/>
    <w:rsid w:val="004F5316"/>
    <w:rsid w:val="004F6AD9"/>
    <w:rsid w:val="004F719A"/>
    <w:rsid w:val="00504806"/>
    <w:rsid w:val="005060EB"/>
    <w:rsid w:val="00516400"/>
    <w:rsid w:val="005171F5"/>
    <w:rsid w:val="005174ED"/>
    <w:rsid w:val="00521624"/>
    <w:rsid w:val="0052478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AB0"/>
    <w:rsid w:val="005E723A"/>
    <w:rsid w:val="005F4357"/>
    <w:rsid w:val="005F54C9"/>
    <w:rsid w:val="005F5A34"/>
    <w:rsid w:val="005F5A56"/>
    <w:rsid w:val="005F7B2D"/>
    <w:rsid w:val="0060665B"/>
    <w:rsid w:val="00607DC0"/>
    <w:rsid w:val="006103E0"/>
    <w:rsid w:val="00615430"/>
    <w:rsid w:val="00622820"/>
    <w:rsid w:val="00623AB5"/>
    <w:rsid w:val="00625C38"/>
    <w:rsid w:val="00631464"/>
    <w:rsid w:val="00633848"/>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6766"/>
    <w:rsid w:val="0074729C"/>
    <w:rsid w:val="00751AD0"/>
    <w:rsid w:val="007533F6"/>
    <w:rsid w:val="007556B2"/>
    <w:rsid w:val="00761E23"/>
    <w:rsid w:val="00763F4F"/>
    <w:rsid w:val="0076709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5DEE"/>
    <w:rsid w:val="0098693B"/>
    <w:rsid w:val="00990D54"/>
    <w:rsid w:val="00993288"/>
    <w:rsid w:val="009933EF"/>
    <w:rsid w:val="00993A2A"/>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1DB8"/>
    <w:rsid w:val="00CB4924"/>
    <w:rsid w:val="00CB74F3"/>
    <w:rsid w:val="00CC18D8"/>
    <w:rsid w:val="00CC2A46"/>
    <w:rsid w:val="00CC2F0A"/>
    <w:rsid w:val="00CC3466"/>
    <w:rsid w:val="00CD5899"/>
    <w:rsid w:val="00CD71E3"/>
    <w:rsid w:val="00CE4431"/>
    <w:rsid w:val="00CE45F8"/>
    <w:rsid w:val="00CE498C"/>
    <w:rsid w:val="00CE664C"/>
    <w:rsid w:val="00CE75AA"/>
    <w:rsid w:val="00CE79E9"/>
    <w:rsid w:val="00CF3A69"/>
    <w:rsid w:val="00CF4BC6"/>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E00244"/>
    <w:rsid w:val="00E01264"/>
    <w:rsid w:val="00E01355"/>
    <w:rsid w:val="00E02A2E"/>
    <w:rsid w:val="00E06EED"/>
    <w:rsid w:val="00E07F3E"/>
    <w:rsid w:val="00E125A9"/>
    <w:rsid w:val="00E1517B"/>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B86C6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9C91-6957-4CB5-BAAE-E273B776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42815</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8</cp:revision>
  <cp:lastPrinted>2014-12-11T06:25:00Z</cp:lastPrinted>
  <dcterms:created xsi:type="dcterms:W3CDTF">2014-12-02T01:46:00Z</dcterms:created>
  <dcterms:modified xsi:type="dcterms:W3CDTF">2014-12-11T07:51:00Z</dcterms:modified>
</cp:coreProperties>
</file>