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1D68F8">
              <w:t>5</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6F6188"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EC2E13" w:rsidRPr="0099691B" w:rsidRDefault="0099691B" w:rsidP="0099691B">
      <w:pPr>
        <w:pStyle w:val="aff4"/>
        <w:tabs>
          <w:tab w:val="left" w:pos="709"/>
          <w:tab w:val="left" w:pos="851"/>
          <w:tab w:val="left" w:pos="1134"/>
        </w:tabs>
        <w:ind w:left="0"/>
        <w:jc w:val="center"/>
        <w:rPr>
          <w:rFonts w:ascii="Times New Roman" w:hAnsi="Times New Roman"/>
          <w:sz w:val="32"/>
          <w:szCs w:val="32"/>
        </w:rPr>
      </w:pPr>
      <w:r w:rsidRPr="0099691B">
        <w:rPr>
          <w:rFonts w:ascii="Times New Roman" w:hAnsi="Times New Roman"/>
          <w:b/>
          <w:color w:val="0000FF"/>
          <w:sz w:val="32"/>
          <w:szCs w:val="32"/>
        </w:rPr>
        <w:t>Многолотовый</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4839BD">
        <w:rPr>
          <w:b/>
          <w:color w:val="0000FF"/>
        </w:rPr>
        <w:t>1</w:t>
      </w:r>
      <w:r w:rsidR="009D0BF5">
        <w:rPr>
          <w:b/>
          <w:color w:val="0000FF"/>
        </w:rPr>
        <w:t>7</w:t>
      </w:r>
      <w:r w:rsidRPr="005F5A34">
        <w:rPr>
          <w:b/>
          <w:color w:val="0000FF"/>
        </w:rPr>
        <w:t>-</w:t>
      </w:r>
      <w:r w:rsidR="00E80B8E">
        <w:rPr>
          <w:b/>
          <w:color w:val="0000FF"/>
        </w:rPr>
        <w:t>ЗК</w:t>
      </w:r>
      <w:r w:rsidRPr="005F5A34">
        <w:rPr>
          <w:b/>
          <w:color w:val="0000FF"/>
        </w:rPr>
        <w:t>/</w:t>
      </w:r>
      <w:r w:rsidR="00C33B58">
        <w:rPr>
          <w:b/>
          <w:color w:val="0000FF"/>
        </w:rPr>
        <w:t>15</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1D68F8">
        <w:rPr>
          <w:b/>
        </w:rPr>
        <w:t>5</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496683" w:rsidRPr="00E33D14" w:rsidRDefault="00526422" w:rsidP="008C3ADE">
      <w:pPr>
        <w:pStyle w:val="2e"/>
        <w:rPr>
          <w:rFonts w:ascii="Calibri" w:hAnsi="Calibri"/>
          <w:noProof/>
          <w:sz w:val="22"/>
          <w:szCs w:val="22"/>
        </w:rPr>
      </w:pPr>
      <w:r>
        <w:fldChar w:fldCharType="begin"/>
      </w:r>
      <w:r>
        <w:instrText xml:space="preserve"> TOC \o "1-3" \h \z \u </w:instrText>
      </w:r>
      <w:r>
        <w:fldChar w:fldCharType="separate"/>
      </w:r>
      <w:hyperlink w:anchor="_Toc388265435" w:history="1">
        <w:r w:rsidR="00496683" w:rsidRPr="00403E4F">
          <w:rPr>
            <w:rStyle w:val="a8"/>
            <w:noProof/>
          </w:rPr>
          <w:t>1.</w:t>
        </w:r>
        <w:r w:rsidR="00496683" w:rsidRPr="00E33D14">
          <w:rPr>
            <w:rFonts w:ascii="Calibri" w:hAnsi="Calibri"/>
            <w:noProof/>
            <w:sz w:val="22"/>
            <w:szCs w:val="22"/>
          </w:rPr>
          <w:tab/>
        </w:r>
        <w:r w:rsidR="00496683" w:rsidRPr="00403E4F">
          <w:rPr>
            <w:rStyle w:val="a8"/>
            <w:noProof/>
          </w:rPr>
          <w:t>ОБЩИЕ ПОЛОЖЕНИЯ</w:t>
        </w:r>
        <w:r w:rsidR="00496683">
          <w:rPr>
            <w:noProof/>
            <w:webHidden/>
          </w:rPr>
          <w:tab/>
        </w:r>
        <w:r w:rsidR="00496683">
          <w:rPr>
            <w:noProof/>
            <w:webHidden/>
          </w:rPr>
          <w:fldChar w:fldCharType="begin"/>
        </w:r>
        <w:r w:rsidR="00496683">
          <w:rPr>
            <w:noProof/>
            <w:webHidden/>
          </w:rPr>
          <w:instrText xml:space="preserve"> PAGEREF _Toc388265435 \h </w:instrText>
        </w:r>
        <w:r w:rsidR="00496683">
          <w:rPr>
            <w:noProof/>
            <w:webHidden/>
          </w:rPr>
        </w:r>
        <w:r w:rsidR="00496683">
          <w:rPr>
            <w:noProof/>
            <w:webHidden/>
          </w:rPr>
          <w:fldChar w:fldCharType="separate"/>
        </w:r>
        <w:r w:rsidR="002837AE">
          <w:rPr>
            <w:noProof/>
            <w:webHidden/>
          </w:rPr>
          <w:t>3</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36" w:history="1">
        <w:r w:rsidR="00496683" w:rsidRPr="00403E4F">
          <w:rPr>
            <w:rStyle w:val="a8"/>
            <w:noProof/>
          </w:rPr>
          <w:t>Нормативно-правовое регулирование</w:t>
        </w:r>
        <w:r w:rsidR="00496683">
          <w:rPr>
            <w:noProof/>
            <w:webHidden/>
          </w:rPr>
          <w:tab/>
        </w:r>
        <w:r w:rsidR="00496683">
          <w:rPr>
            <w:noProof/>
            <w:webHidden/>
          </w:rPr>
          <w:fldChar w:fldCharType="begin"/>
        </w:r>
        <w:r w:rsidR="00496683">
          <w:rPr>
            <w:noProof/>
            <w:webHidden/>
          </w:rPr>
          <w:instrText xml:space="preserve"> PAGEREF _Toc388265436 \h </w:instrText>
        </w:r>
        <w:r w:rsidR="00496683">
          <w:rPr>
            <w:noProof/>
            <w:webHidden/>
          </w:rPr>
        </w:r>
        <w:r w:rsidR="00496683">
          <w:rPr>
            <w:noProof/>
            <w:webHidden/>
          </w:rPr>
          <w:fldChar w:fldCharType="separate"/>
        </w:r>
        <w:r w:rsidR="002837AE">
          <w:rPr>
            <w:noProof/>
            <w:webHidden/>
          </w:rPr>
          <w:t>3</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37" w:history="1">
        <w:r w:rsidR="00496683" w:rsidRPr="00403E4F">
          <w:rPr>
            <w:rStyle w:val="a8"/>
            <w:noProof/>
          </w:rPr>
          <w:t>Основания для проведения закупки</w:t>
        </w:r>
        <w:r w:rsidR="00496683">
          <w:rPr>
            <w:noProof/>
            <w:webHidden/>
          </w:rPr>
          <w:tab/>
        </w:r>
        <w:r w:rsidR="00496683">
          <w:rPr>
            <w:noProof/>
            <w:webHidden/>
          </w:rPr>
          <w:fldChar w:fldCharType="begin"/>
        </w:r>
        <w:r w:rsidR="00496683">
          <w:rPr>
            <w:noProof/>
            <w:webHidden/>
          </w:rPr>
          <w:instrText xml:space="preserve"> PAGEREF _Toc388265437 \h </w:instrText>
        </w:r>
        <w:r w:rsidR="00496683">
          <w:rPr>
            <w:noProof/>
            <w:webHidden/>
          </w:rPr>
        </w:r>
        <w:r w:rsidR="00496683">
          <w:rPr>
            <w:noProof/>
            <w:webHidden/>
          </w:rPr>
          <w:fldChar w:fldCharType="separate"/>
        </w:r>
        <w:r w:rsidR="002837AE">
          <w:rPr>
            <w:noProof/>
            <w:webHidden/>
          </w:rPr>
          <w:t>3</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38" w:history="1">
        <w:r w:rsidR="00496683" w:rsidRPr="00403E4F">
          <w:rPr>
            <w:rStyle w:val="a8"/>
            <w:noProof/>
          </w:rPr>
          <w:t>Заказчик</w:t>
        </w:r>
        <w:r w:rsidR="00496683">
          <w:rPr>
            <w:noProof/>
            <w:webHidden/>
          </w:rPr>
          <w:tab/>
        </w:r>
        <w:r w:rsidR="00496683">
          <w:rPr>
            <w:noProof/>
            <w:webHidden/>
          </w:rPr>
          <w:fldChar w:fldCharType="begin"/>
        </w:r>
        <w:r w:rsidR="00496683">
          <w:rPr>
            <w:noProof/>
            <w:webHidden/>
          </w:rPr>
          <w:instrText xml:space="preserve"> PAGEREF _Toc388265438 \h </w:instrText>
        </w:r>
        <w:r w:rsidR="00496683">
          <w:rPr>
            <w:noProof/>
            <w:webHidden/>
          </w:rPr>
        </w:r>
        <w:r w:rsidR="00496683">
          <w:rPr>
            <w:noProof/>
            <w:webHidden/>
          </w:rPr>
          <w:fldChar w:fldCharType="separate"/>
        </w:r>
        <w:r w:rsidR="002837AE">
          <w:rPr>
            <w:noProof/>
            <w:webHidden/>
          </w:rPr>
          <w:t>3</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39" w:history="1">
        <w:r w:rsidR="00496683" w:rsidRPr="00403E4F">
          <w:rPr>
            <w:rStyle w:val="a8"/>
            <w:noProof/>
          </w:rPr>
          <w:t>Контактное лицо</w:t>
        </w:r>
        <w:r w:rsidR="00496683">
          <w:rPr>
            <w:noProof/>
            <w:webHidden/>
          </w:rPr>
          <w:tab/>
        </w:r>
        <w:r w:rsidR="00496683">
          <w:rPr>
            <w:noProof/>
            <w:webHidden/>
          </w:rPr>
          <w:fldChar w:fldCharType="begin"/>
        </w:r>
        <w:r w:rsidR="00496683">
          <w:rPr>
            <w:noProof/>
            <w:webHidden/>
          </w:rPr>
          <w:instrText xml:space="preserve"> PAGEREF _Toc388265439 \h </w:instrText>
        </w:r>
        <w:r w:rsidR="00496683">
          <w:rPr>
            <w:noProof/>
            <w:webHidden/>
          </w:rPr>
        </w:r>
        <w:r w:rsidR="00496683">
          <w:rPr>
            <w:noProof/>
            <w:webHidden/>
          </w:rPr>
          <w:fldChar w:fldCharType="separate"/>
        </w:r>
        <w:r w:rsidR="002837AE">
          <w:rPr>
            <w:noProof/>
            <w:webHidden/>
          </w:rPr>
          <w:t>3</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40" w:history="1">
        <w:r w:rsidR="00496683" w:rsidRPr="00403E4F">
          <w:rPr>
            <w:rStyle w:val="a8"/>
            <w:noProof/>
          </w:rPr>
          <w:t>Способ закупки</w:t>
        </w:r>
        <w:r w:rsidR="00496683">
          <w:rPr>
            <w:noProof/>
            <w:webHidden/>
          </w:rPr>
          <w:tab/>
        </w:r>
        <w:r w:rsidR="00496683">
          <w:rPr>
            <w:noProof/>
            <w:webHidden/>
          </w:rPr>
          <w:fldChar w:fldCharType="begin"/>
        </w:r>
        <w:r w:rsidR="00496683">
          <w:rPr>
            <w:noProof/>
            <w:webHidden/>
          </w:rPr>
          <w:instrText xml:space="preserve"> PAGEREF _Toc388265440 \h </w:instrText>
        </w:r>
        <w:r w:rsidR="00496683">
          <w:rPr>
            <w:noProof/>
            <w:webHidden/>
          </w:rPr>
        </w:r>
        <w:r w:rsidR="00496683">
          <w:rPr>
            <w:noProof/>
            <w:webHidden/>
          </w:rPr>
          <w:fldChar w:fldCharType="separate"/>
        </w:r>
        <w:r w:rsidR="002837AE">
          <w:rPr>
            <w:noProof/>
            <w:webHidden/>
          </w:rPr>
          <w:t>3</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41" w:history="1">
        <w:r w:rsidR="00496683" w:rsidRPr="00403E4F">
          <w:rPr>
            <w:rStyle w:val="a8"/>
            <w:noProof/>
          </w:rPr>
          <w:t>Предмет договора</w:t>
        </w:r>
        <w:r w:rsidR="00496683">
          <w:rPr>
            <w:noProof/>
            <w:webHidden/>
          </w:rPr>
          <w:tab/>
        </w:r>
        <w:r w:rsidR="00496683">
          <w:rPr>
            <w:noProof/>
            <w:webHidden/>
          </w:rPr>
          <w:fldChar w:fldCharType="begin"/>
        </w:r>
        <w:r w:rsidR="00496683">
          <w:rPr>
            <w:noProof/>
            <w:webHidden/>
          </w:rPr>
          <w:instrText xml:space="preserve"> PAGEREF _Toc388265441 \h </w:instrText>
        </w:r>
        <w:r w:rsidR="00496683">
          <w:rPr>
            <w:noProof/>
            <w:webHidden/>
          </w:rPr>
        </w:r>
        <w:r w:rsidR="00496683">
          <w:rPr>
            <w:noProof/>
            <w:webHidden/>
          </w:rPr>
          <w:fldChar w:fldCharType="separate"/>
        </w:r>
        <w:r w:rsidR="002837AE">
          <w:rPr>
            <w:noProof/>
            <w:webHidden/>
          </w:rPr>
          <w:t>3</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42" w:history="1">
        <w:r w:rsidR="00496683" w:rsidRPr="00403E4F">
          <w:rPr>
            <w:rStyle w:val="a8"/>
            <w:noProof/>
          </w:rPr>
          <w:t>Место, условия и сроки (периоды) поставки товара</w:t>
        </w:r>
        <w:r w:rsidR="00496683">
          <w:rPr>
            <w:noProof/>
            <w:webHidden/>
          </w:rPr>
          <w:tab/>
        </w:r>
        <w:r w:rsidR="00496683">
          <w:rPr>
            <w:noProof/>
            <w:webHidden/>
          </w:rPr>
          <w:fldChar w:fldCharType="begin"/>
        </w:r>
        <w:r w:rsidR="00496683">
          <w:rPr>
            <w:noProof/>
            <w:webHidden/>
          </w:rPr>
          <w:instrText xml:space="preserve"> PAGEREF _Toc388265442 \h </w:instrText>
        </w:r>
        <w:r w:rsidR="00496683">
          <w:rPr>
            <w:noProof/>
            <w:webHidden/>
          </w:rPr>
        </w:r>
        <w:r w:rsidR="00496683">
          <w:rPr>
            <w:noProof/>
            <w:webHidden/>
          </w:rPr>
          <w:fldChar w:fldCharType="separate"/>
        </w:r>
        <w:r w:rsidR="002837AE">
          <w:rPr>
            <w:noProof/>
            <w:webHidden/>
          </w:rPr>
          <w:t>3</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43" w:history="1">
        <w:r w:rsidR="00496683" w:rsidRPr="00403E4F">
          <w:rPr>
            <w:rStyle w:val="a8"/>
            <w:noProof/>
          </w:rPr>
          <w:t>Сведения о начальной (максимальной) цене договора (цене лота)</w:t>
        </w:r>
        <w:r w:rsidR="00496683">
          <w:rPr>
            <w:noProof/>
            <w:webHidden/>
          </w:rPr>
          <w:tab/>
        </w:r>
        <w:r w:rsidR="00496683">
          <w:rPr>
            <w:noProof/>
            <w:webHidden/>
          </w:rPr>
          <w:fldChar w:fldCharType="begin"/>
        </w:r>
        <w:r w:rsidR="00496683">
          <w:rPr>
            <w:noProof/>
            <w:webHidden/>
          </w:rPr>
          <w:instrText xml:space="preserve"> PAGEREF _Toc388265443 \h </w:instrText>
        </w:r>
        <w:r w:rsidR="00496683">
          <w:rPr>
            <w:noProof/>
            <w:webHidden/>
          </w:rPr>
        </w:r>
        <w:r w:rsidR="00496683">
          <w:rPr>
            <w:noProof/>
            <w:webHidden/>
          </w:rPr>
          <w:fldChar w:fldCharType="separate"/>
        </w:r>
        <w:r w:rsidR="002837AE">
          <w:rPr>
            <w:noProof/>
            <w:webHidden/>
          </w:rPr>
          <w:t>3</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44" w:history="1">
        <w:r w:rsidR="00496683" w:rsidRPr="00403E4F">
          <w:rPr>
            <w:rStyle w:val="a8"/>
            <w:noProof/>
          </w:rPr>
          <w:t>Сведения о валюте, используемой для формирования цены договора и расчетов с поставщиками</w:t>
        </w:r>
        <w:r w:rsidR="00496683">
          <w:rPr>
            <w:noProof/>
            <w:webHidden/>
          </w:rPr>
          <w:tab/>
        </w:r>
        <w:r w:rsidR="00496683">
          <w:rPr>
            <w:noProof/>
            <w:webHidden/>
          </w:rPr>
          <w:fldChar w:fldCharType="begin"/>
        </w:r>
        <w:r w:rsidR="00496683">
          <w:rPr>
            <w:noProof/>
            <w:webHidden/>
          </w:rPr>
          <w:instrText xml:space="preserve"> PAGEREF _Toc388265444 \h </w:instrText>
        </w:r>
        <w:r w:rsidR="00496683">
          <w:rPr>
            <w:noProof/>
            <w:webHidden/>
          </w:rPr>
        </w:r>
        <w:r w:rsidR="00496683">
          <w:rPr>
            <w:noProof/>
            <w:webHidden/>
          </w:rPr>
          <w:fldChar w:fldCharType="separate"/>
        </w:r>
        <w:r w:rsidR="002837AE">
          <w:rPr>
            <w:noProof/>
            <w:webHidden/>
          </w:rPr>
          <w:t>4</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45" w:history="1">
        <w:r w:rsidR="00496683" w:rsidRPr="00403E4F">
          <w:rPr>
            <w:rStyle w:val="a8"/>
            <w:noProof/>
          </w:rPr>
          <w:t>Сведения о включенных в цену товара расходах</w:t>
        </w:r>
        <w:r w:rsidR="00496683">
          <w:rPr>
            <w:noProof/>
            <w:webHidden/>
          </w:rPr>
          <w:tab/>
        </w:r>
        <w:r w:rsidR="00496683">
          <w:rPr>
            <w:noProof/>
            <w:webHidden/>
          </w:rPr>
          <w:fldChar w:fldCharType="begin"/>
        </w:r>
        <w:r w:rsidR="00496683">
          <w:rPr>
            <w:noProof/>
            <w:webHidden/>
          </w:rPr>
          <w:instrText xml:space="preserve"> PAGEREF _Toc388265445 \h </w:instrText>
        </w:r>
        <w:r w:rsidR="00496683">
          <w:rPr>
            <w:noProof/>
            <w:webHidden/>
          </w:rPr>
        </w:r>
        <w:r w:rsidR="00496683">
          <w:rPr>
            <w:noProof/>
            <w:webHidden/>
          </w:rPr>
          <w:fldChar w:fldCharType="separate"/>
        </w:r>
        <w:r w:rsidR="002837AE">
          <w:rPr>
            <w:noProof/>
            <w:webHidden/>
          </w:rPr>
          <w:t>4</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46" w:history="1">
        <w:r w:rsidR="00496683" w:rsidRPr="00403E4F">
          <w:rPr>
            <w:rStyle w:val="a8"/>
            <w:noProof/>
          </w:rPr>
          <w:t>Источник финансирования</w:t>
        </w:r>
        <w:r w:rsidR="00496683">
          <w:rPr>
            <w:noProof/>
            <w:webHidden/>
          </w:rPr>
          <w:tab/>
        </w:r>
        <w:r w:rsidR="00496683">
          <w:rPr>
            <w:noProof/>
            <w:webHidden/>
          </w:rPr>
          <w:fldChar w:fldCharType="begin"/>
        </w:r>
        <w:r w:rsidR="00496683">
          <w:rPr>
            <w:noProof/>
            <w:webHidden/>
          </w:rPr>
          <w:instrText xml:space="preserve"> PAGEREF _Toc388265446 \h </w:instrText>
        </w:r>
        <w:r w:rsidR="00496683">
          <w:rPr>
            <w:noProof/>
            <w:webHidden/>
          </w:rPr>
        </w:r>
        <w:r w:rsidR="00496683">
          <w:rPr>
            <w:noProof/>
            <w:webHidden/>
          </w:rPr>
          <w:fldChar w:fldCharType="separate"/>
        </w:r>
        <w:r w:rsidR="002837AE">
          <w:rPr>
            <w:noProof/>
            <w:webHidden/>
          </w:rPr>
          <w:t>4</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47" w:history="1">
        <w:r w:rsidR="00496683" w:rsidRPr="00403E4F">
          <w:rPr>
            <w:rStyle w:val="a8"/>
            <w:noProof/>
          </w:rPr>
          <w:t>Форма, сроки и порядок оплаты поставляемого товара</w:t>
        </w:r>
        <w:r w:rsidR="00496683">
          <w:rPr>
            <w:noProof/>
            <w:webHidden/>
          </w:rPr>
          <w:tab/>
        </w:r>
        <w:r w:rsidR="00496683">
          <w:rPr>
            <w:noProof/>
            <w:webHidden/>
          </w:rPr>
          <w:fldChar w:fldCharType="begin"/>
        </w:r>
        <w:r w:rsidR="00496683">
          <w:rPr>
            <w:noProof/>
            <w:webHidden/>
          </w:rPr>
          <w:instrText xml:space="preserve"> PAGEREF _Toc388265447 \h </w:instrText>
        </w:r>
        <w:r w:rsidR="00496683">
          <w:rPr>
            <w:noProof/>
            <w:webHidden/>
          </w:rPr>
        </w:r>
        <w:r w:rsidR="00496683">
          <w:rPr>
            <w:noProof/>
            <w:webHidden/>
          </w:rPr>
          <w:fldChar w:fldCharType="separate"/>
        </w:r>
        <w:r w:rsidR="002837AE">
          <w:rPr>
            <w:noProof/>
            <w:webHidden/>
          </w:rPr>
          <w:t>4</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48" w:history="1">
        <w:r w:rsidR="00496683" w:rsidRPr="00403E4F">
          <w:rPr>
            <w:rStyle w:val="a8"/>
            <w:noProof/>
          </w:rPr>
          <w:t>Информационное обеспечение</w:t>
        </w:r>
        <w:r w:rsidR="00496683">
          <w:rPr>
            <w:noProof/>
            <w:webHidden/>
          </w:rPr>
          <w:tab/>
        </w:r>
        <w:r w:rsidR="00496683">
          <w:rPr>
            <w:noProof/>
            <w:webHidden/>
          </w:rPr>
          <w:fldChar w:fldCharType="begin"/>
        </w:r>
        <w:r w:rsidR="00496683">
          <w:rPr>
            <w:noProof/>
            <w:webHidden/>
          </w:rPr>
          <w:instrText xml:space="preserve"> PAGEREF _Toc388265448 \h </w:instrText>
        </w:r>
        <w:r w:rsidR="00496683">
          <w:rPr>
            <w:noProof/>
            <w:webHidden/>
          </w:rPr>
        </w:r>
        <w:r w:rsidR="00496683">
          <w:rPr>
            <w:noProof/>
            <w:webHidden/>
          </w:rPr>
          <w:fldChar w:fldCharType="separate"/>
        </w:r>
        <w:r w:rsidR="002837AE">
          <w:rPr>
            <w:noProof/>
            <w:webHidden/>
          </w:rPr>
          <w:t>4</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49" w:history="1">
        <w:r w:rsidR="00496683" w:rsidRPr="00403E4F">
          <w:rPr>
            <w:rStyle w:val="a8"/>
            <w:noProof/>
          </w:rPr>
          <w:t>2.</w:t>
        </w:r>
        <w:r w:rsidR="00496683" w:rsidRPr="00E33D14">
          <w:rPr>
            <w:rFonts w:ascii="Calibri" w:hAnsi="Calibri"/>
            <w:noProof/>
            <w:sz w:val="22"/>
            <w:szCs w:val="22"/>
          </w:rPr>
          <w:tab/>
        </w:r>
        <w:r w:rsidR="00496683" w:rsidRPr="00496683">
          <w:rPr>
            <w:rStyle w:val="a8"/>
            <w:caps/>
            <w:noProof/>
          </w:rPr>
          <w:t>Характеристики и количество поставляемого товара</w:t>
        </w:r>
        <w:r w:rsidR="00496683">
          <w:rPr>
            <w:noProof/>
            <w:webHidden/>
          </w:rPr>
          <w:tab/>
        </w:r>
        <w:r w:rsidR="00496683">
          <w:rPr>
            <w:noProof/>
            <w:webHidden/>
          </w:rPr>
          <w:fldChar w:fldCharType="begin"/>
        </w:r>
        <w:r w:rsidR="00496683">
          <w:rPr>
            <w:noProof/>
            <w:webHidden/>
          </w:rPr>
          <w:instrText xml:space="preserve"> PAGEREF _Toc388265449 \h </w:instrText>
        </w:r>
        <w:r w:rsidR="00496683">
          <w:rPr>
            <w:noProof/>
            <w:webHidden/>
          </w:rPr>
        </w:r>
        <w:r w:rsidR="00496683">
          <w:rPr>
            <w:noProof/>
            <w:webHidden/>
          </w:rPr>
          <w:fldChar w:fldCharType="separate"/>
        </w:r>
        <w:r w:rsidR="002837AE">
          <w:rPr>
            <w:noProof/>
            <w:webHidden/>
          </w:rPr>
          <w:t>5</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50" w:history="1">
        <w:r w:rsidR="00496683" w:rsidRPr="00403E4F">
          <w:rPr>
            <w:rStyle w:val="a8"/>
            <w:noProof/>
          </w:rPr>
          <w:t>3.</w:t>
        </w:r>
        <w:r w:rsidR="00496683" w:rsidRPr="00E33D14">
          <w:rPr>
            <w:rFonts w:ascii="Calibri" w:hAnsi="Calibri"/>
            <w:noProof/>
            <w:sz w:val="22"/>
            <w:szCs w:val="22"/>
          </w:rPr>
          <w:tab/>
        </w:r>
        <w:r w:rsidR="00496683" w:rsidRPr="00496683">
          <w:rPr>
            <w:rStyle w:val="a8"/>
            <w:caps/>
            <w:noProof/>
          </w:rPr>
          <w:t>Порядок проведения закупки</w:t>
        </w:r>
        <w:r w:rsidR="00496683">
          <w:rPr>
            <w:rStyle w:val="a8"/>
            <w:caps/>
            <w:noProof/>
          </w:rPr>
          <w:t xml:space="preserve"> </w:t>
        </w:r>
        <w:r w:rsidR="00496683">
          <w:rPr>
            <w:rStyle w:val="a8"/>
            <w:noProof/>
          </w:rPr>
          <w:t xml:space="preserve"> </w:t>
        </w:r>
        <w:r w:rsidR="00496683" w:rsidRPr="00496683">
          <w:rPr>
            <w:rStyle w:val="a8"/>
            <w:caps/>
            <w:noProof/>
          </w:rPr>
          <w:t>способом проведения</w:t>
        </w:r>
        <w:r w:rsidR="00496683">
          <w:rPr>
            <w:rStyle w:val="a8"/>
            <w:caps/>
            <w:noProof/>
          </w:rPr>
          <w:t xml:space="preserve">                 </w:t>
        </w:r>
        <w:r w:rsidR="00496683" w:rsidRPr="00496683">
          <w:rPr>
            <w:rStyle w:val="a8"/>
            <w:caps/>
            <w:noProof/>
          </w:rPr>
          <w:t xml:space="preserve"> запроса котировок</w:t>
        </w:r>
        <w:r w:rsidR="00496683">
          <w:rPr>
            <w:noProof/>
            <w:webHidden/>
          </w:rPr>
          <w:tab/>
        </w:r>
        <w:r w:rsidR="00496683">
          <w:rPr>
            <w:noProof/>
            <w:webHidden/>
          </w:rPr>
          <w:fldChar w:fldCharType="begin"/>
        </w:r>
        <w:r w:rsidR="00496683">
          <w:rPr>
            <w:noProof/>
            <w:webHidden/>
          </w:rPr>
          <w:instrText xml:space="preserve"> PAGEREF _Toc388265450 \h </w:instrText>
        </w:r>
        <w:r w:rsidR="00496683">
          <w:rPr>
            <w:noProof/>
            <w:webHidden/>
          </w:rPr>
        </w:r>
        <w:r w:rsidR="00496683">
          <w:rPr>
            <w:noProof/>
            <w:webHidden/>
          </w:rPr>
          <w:fldChar w:fldCharType="separate"/>
        </w:r>
        <w:r w:rsidR="002837AE">
          <w:rPr>
            <w:noProof/>
            <w:webHidden/>
          </w:rPr>
          <w:t>6</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51" w:history="1">
        <w:r w:rsidR="00496683" w:rsidRPr="00403E4F">
          <w:rPr>
            <w:rStyle w:val="a8"/>
            <w:noProof/>
          </w:rPr>
          <w:t>Срок, место и порядок предоставления документации</w:t>
        </w:r>
        <w:r w:rsidR="00496683">
          <w:rPr>
            <w:noProof/>
            <w:webHidden/>
          </w:rPr>
          <w:tab/>
        </w:r>
        <w:r w:rsidR="00496683">
          <w:rPr>
            <w:noProof/>
            <w:webHidden/>
          </w:rPr>
          <w:fldChar w:fldCharType="begin"/>
        </w:r>
        <w:r w:rsidR="00496683">
          <w:rPr>
            <w:noProof/>
            <w:webHidden/>
          </w:rPr>
          <w:instrText xml:space="preserve"> PAGEREF _Toc388265451 \h </w:instrText>
        </w:r>
        <w:r w:rsidR="00496683">
          <w:rPr>
            <w:noProof/>
            <w:webHidden/>
          </w:rPr>
        </w:r>
        <w:r w:rsidR="00496683">
          <w:rPr>
            <w:noProof/>
            <w:webHidden/>
          </w:rPr>
          <w:fldChar w:fldCharType="separate"/>
        </w:r>
        <w:r w:rsidR="002837AE">
          <w:rPr>
            <w:noProof/>
            <w:webHidden/>
          </w:rPr>
          <w:t>6</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52" w:history="1">
        <w:r w:rsidR="00496683" w:rsidRPr="00403E4F">
          <w:rPr>
            <w:rStyle w:val="a8"/>
            <w:noProof/>
          </w:rPr>
          <w:t>Место и дата рассмотрения предложений участников закупки и подведения итогов закупки</w:t>
        </w:r>
        <w:r w:rsidR="00496683">
          <w:rPr>
            <w:noProof/>
            <w:webHidden/>
          </w:rPr>
          <w:tab/>
        </w:r>
        <w:r w:rsidR="00496683">
          <w:rPr>
            <w:noProof/>
            <w:webHidden/>
          </w:rPr>
          <w:fldChar w:fldCharType="begin"/>
        </w:r>
        <w:r w:rsidR="00496683">
          <w:rPr>
            <w:noProof/>
            <w:webHidden/>
          </w:rPr>
          <w:instrText xml:space="preserve"> PAGEREF _Toc388265452 \h </w:instrText>
        </w:r>
        <w:r w:rsidR="00496683">
          <w:rPr>
            <w:noProof/>
            <w:webHidden/>
          </w:rPr>
        </w:r>
        <w:r w:rsidR="00496683">
          <w:rPr>
            <w:noProof/>
            <w:webHidden/>
          </w:rPr>
          <w:fldChar w:fldCharType="separate"/>
        </w:r>
        <w:r w:rsidR="002837AE">
          <w:rPr>
            <w:noProof/>
            <w:webHidden/>
          </w:rPr>
          <w:t>6</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53" w:history="1">
        <w:r w:rsidR="00496683" w:rsidRPr="00403E4F">
          <w:rPr>
            <w:rStyle w:val="a8"/>
            <w:noProof/>
          </w:rPr>
          <w:t>Преимущества, предоставляемые при участии в закупке</w:t>
        </w:r>
        <w:r w:rsidR="00496683">
          <w:rPr>
            <w:noProof/>
            <w:webHidden/>
          </w:rPr>
          <w:tab/>
        </w:r>
        <w:r w:rsidR="00496683">
          <w:rPr>
            <w:noProof/>
            <w:webHidden/>
          </w:rPr>
          <w:fldChar w:fldCharType="begin"/>
        </w:r>
        <w:r w:rsidR="00496683">
          <w:rPr>
            <w:noProof/>
            <w:webHidden/>
          </w:rPr>
          <w:instrText xml:space="preserve"> PAGEREF _Toc388265453 \h </w:instrText>
        </w:r>
        <w:r w:rsidR="00496683">
          <w:rPr>
            <w:noProof/>
            <w:webHidden/>
          </w:rPr>
        </w:r>
        <w:r w:rsidR="00496683">
          <w:rPr>
            <w:noProof/>
            <w:webHidden/>
          </w:rPr>
          <w:fldChar w:fldCharType="separate"/>
        </w:r>
        <w:r w:rsidR="002837AE">
          <w:rPr>
            <w:noProof/>
            <w:webHidden/>
          </w:rPr>
          <w:t>6</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54" w:history="1">
        <w:r w:rsidR="00496683" w:rsidRPr="00403E4F">
          <w:rPr>
            <w:rStyle w:val="a8"/>
            <w:noProof/>
          </w:rPr>
          <w:t>Дата начала приема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_Toc388265454 \h </w:instrText>
        </w:r>
        <w:r w:rsidR="00496683">
          <w:rPr>
            <w:noProof/>
            <w:webHidden/>
          </w:rPr>
        </w:r>
        <w:r w:rsidR="00496683">
          <w:rPr>
            <w:noProof/>
            <w:webHidden/>
          </w:rPr>
          <w:fldChar w:fldCharType="separate"/>
        </w:r>
        <w:r w:rsidR="002837AE">
          <w:rPr>
            <w:noProof/>
            <w:webHidden/>
          </w:rPr>
          <w:t>6</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55" w:history="1">
        <w:r w:rsidR="00496683" w:rsidRPr="00403E4F">
          <w:rPr>
            <w:rStyle w:val="a8"/>
            <w:noProof/>
          </w:rPr>
          <w:t>Дата и время окончания срока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_Toc388265455 \h </w:instrText>
        </w:r>
        <w:r w:rsidR="00496683">
          <w:rPr>
            <w:noProof/>
            <w:webHidden/>
          </w:rPr>
        </w:r>
        <w:r w:rsidR="00496683">
          <w:rPr>
            <w:noProof/>
            <w:webHidden/>
          </w:rPr>
          <w:fldChar w:fldCharType="separate"/>
        </w:r>
        <w:r w:rsidR="002837AE">
          <w:rPr>
            <w:noProof/>
            <w:webHidden/>
          </w:rPr>
          <w:t>6</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56" w:history="1">
        <w:r w:rsidR="00496683" w:rsidRPr="00403E4F">
          <w:rPr>
            <w:rStyle w:val="a8"/>
            <w:noProof/>
          </w:rPr>
          <w:t>Внесение изменений в извещение о проведении запроса котировок</w:t>
        </w:r>
        <w:r w:rsidR="00496683">
          <w:rPr>
            <w:noProof/>
            <w:webHidden/>
          </w:rPr>
          <w:tab/>
        </w:r>
        <w:r w:rsidR="00496683">
          <w:rPr>
            <w:noProof/>
            <w:webHidden/>
          </w:rPr>
          <w:fldChar w:fldCharType="begin"/>
        </w:r>
        <w:r w:rsidR="00496683">
          <w:rPr>
            <w:noProof/>
            <w:webHidden/>
          </w:rPr>
          <w:instrText xml:space="preserve"> PAGEREF _Toc388265456 \h </w:instrText>
        </w:r>
        <w:r w:rsidR="00496683">
          <w:rPr>
            <w:noProof/>
            <w:webHidden/>
          </w:rPr>
        </w:r>
        <w:r w:rsidR="00496683">
          <w:rPr>
            <w:noProof/>
            <w:webHidden/>
          </w:rPr>
          <w:fldChar w:fldCharType="separate"/>
        </w:r>
        <w:r w:rsidR="002837AE">
          <w:rPr>
            <w:noProof/>
            <w:webHidden/>
          </w:rPr>
          <w:t>6</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57" w:history="1">
        <w:r w:rsidR="00496683" w:rsidRPr="00403E4F">
          <w:rPr>
            <w:rStyle w:val="a8"/>
            <w:noProof/>
          </w:rPr>
          <w:t>4.</w:t>
        </w:r>
        <w:r w:rsidR="00496683" w:rsidRPr="00E33D14">
          <w:rPr>
            <w:rFonts w:ascii="Calibri" w:hAnsi="Calibri"/>
            <w:noProof/>
            <w:sz w:val="22"/>
            <w:szCs w:val="22"/>
          </w:rPr>
          <w:tab/>
        </w:r>
        <w:r w:rsidR="00496683" w:rsidRPr="00496683">
          <w:rPr>
            <w:rStyle w:val="a8"/>
            <w:caps/>
            <w:noProof/>
          </w:rPr>
          <w:t>Требования к участникам закупки</w:t>
        </w:r>
        <w:r w:rsidR="00496683">
          <w:rPr>
            <w:noProof/>
            <w:webHidden/>
          </w:rPr>
          <w:tab/>
        </w:r>
        <w:r w:rsidR="00496683">
          <w:rPr>
            <w:noProof/>
            <w:webHidden/>
          </w:rPr>
          <w:fldChar w:fldCharType="begin"/>
        </w:r>
        <w:r w:rsidR="00496683">
          <w:rPr>
            <w:noProof/>
            <w:webHidden/>
          </w:rPr>
          <w:instrText xml:space="preserve"> PAGEREF _Toc388265457 \h </w:instrText>
        </w:r>
        <w:r w:rsidR="00496683">
          <w:rPr>
            <w:noProof/>
            <w:webHidden/>
          </w:rPr>
        </w:r>
        <w:r w:rsidR="00496683">
          <w:rPr>
            <w:noProof/>
            <w:webHidden/>
          </w:rPr>
          <w:fldChar w:fldCharType="separate"/>
        </w:r>
        <w:r w:rsidR="002837AE">
          <w:rPr>
            <w:noProof/>
            <w:webHidden/>
          </w:rPr>
          <w:t>7</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58" w:history="1">
        <w:r w:rsidR="00496683" w:rsidRPr="00403E4F">
          <w:rPr>
            <w:rStyle w:val="a8"/>
            <w:noProof/>
          </w:rPr>
          <w:t>5.</w:t>
        </w:r>
        <w:r w:rsidR="00496683" w:rsidRPr="00E33D14">
          <w:rPr>
            <w:rFonts w:ascii="Calibri" w:hAnsi="Calibri"/>
            <w:noProof/>
            <w:sz w:val="22"/>
            <w:szCs w:val="22"/>
          </w:rPr>
          <w:tab/>
        </w:r>
        <w:r w:rsidR="00496683" w:rsidRPr="00496683">
          <w:rPr>
            <w:rStyle w:val="a8"/>
            <w:caps/>
            <w:noProof/>
          </w:rPr>
          <w:t>Подача заявки на участие в закупке</w:t>
        </w:r>
        <w:r w:rsidR="00496683">
          <w:rPr>
            <w:noProof/>
            <w:webHidden/>
          </w:rPr>
          <w:tab/>
        </w:r>
        <w:r w:rsidR="00496683">
          <w:rPr>
            <w:noProof/>
            <w:webHidden/>
          </w:rPr>
          <w:fldChar w:fldCharType="begin"/>
        </w:r>
        <w:r w:rsidR="00496683">
          <w:rPr>
            <w:noProof/>
            <w:webHidden/>
          </w:rPr>
          <w:instrText xml:space="preserve"> PAGEREF _Toc388265458 \h </w:instrText>
        </w:r>
        <w:r w:rsidR="00496683">
          <w:rPr>
            <w:noProof/>
            <w:webHidden/>
          </w:rPr>
        </w:r>
        <w:r w:rsidR="00496683">
          <w:rPr>
            <w:noProof/>
            <w:webHidden/>
          </w:rPr>
          <w:fldChar w:fldCharType="separate"/>
        </w:r>
        <w:r w:rsidR="002837AE">
          <w:rPr>
            <w:noProof/>
            <w:webHidden/>
          </w:rPr>
          <w:t>8</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59" w:history="1">
        <w:r w:rsidR="00496683" w:rsidRPr="00403E4F">
          <w:rPr>
            <w:rStyle w:val="a8"/>
            <w:noProof/>
          </w:rPr>
          <w:t>Порядок подачи котировочных заявок</w:t>
        </w:r>
        <w:r w:rsidR="00496683">
          <w:rPr>
            <w:noProof/>
            <w:webHidden/>
          </w:rPr>
          <w:tab/>
        </w:r>
        <w:r w:rsidR="00496683">
          <w:rPr>
            <w:noProof/>
            <w:webHidden/>
          </w:rPr>
          <w:fldChar w:fldCharType="begin"/>
        </w:r>
        <w:r w:rsidR="00496683">
          <w:rPr>
            <w:noProof/>
            <w:webHidden/>
          </w:rPr>
          <w:instrText xml:space="preserve"> PAGEREF _Toc388265459 \h </w:instrText>
        </w:r>
        <w:r w:rsidR="00496683">
          <w:rPr>
            <w:noProof/>
            <w:webHidden/>
          </w:rPr>
        </w:r>
        <w:r w:rsidR="00496683">
          <w:rPr>
            <w:noProof/>
            <w:webHidden/>
          </w:rPr>
          <w:fldChar w:fldCharType="separate"/>
        </w:r>
        <w:r w:rsidR="002837AE">
          <w:rPr>
            <w:noProof/>
            <w:webHidden/>
          </w:rPr>
          <w:t>8</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60" w:history="1">
        <w:r w:rsidR="00496683" w:rsidRPr="00403E4F">
          <w:rPr>
            <w:rStyle w:val="a8"/>
            <w:noProof/>
          </w:rPr>
          <w:t>Форма заявки на участие в закупке способом запроса котировок и требования, предъявляемые к ее оформлению</w:t>
        </w:r>
        <w:r w:rsidR="00496683">
          <w:rPr>
            <w:noProof/>
            <w:webHidden/>
          </w:rPr>
          <w:tab/>
        </w:r>
        <w:r w:rsidR="00496683">
          <w:rPr>
            <w:noProof/>
            <w:webHidden/>
          </w:rPr>
          <w:fldChar w:fldCharType="begin"/>
        </w:r>
        <w:r w:rsidR="00496683">
          <w:rPr>
            <w:noProof/>
            <w:webHidden/>
          </w:rPr>
          <w:instrText xml:space="preserve"> PAGEREF _Toc388265460 \h </w:instrText>
        </w:r>
        <w:r w:rsidR="00496683">
          <w:rPr>
            <w:noProof/>
            <w:webHidden/>
          </w:rPr>
        </w:r>
        <w:r w:rsidR="00496683">
          <w:rPr>
            <w:noProof/>
            <w:webHidden/>
          </w:rPr>
          <w:fldChar w:fldCharType="separate"/>
        </w:r>
        <w:r w:rsidR="002837AE">
          <w:rPr>
            <w:noProof/>
            <w:webHidden/>
          </w:rPr>
          <w:t>8</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61" w:history="1">
        <w:r w:rsidR="00496683" w:rsidRPr="00403E4F">
          <w:rPr>
            <w:rStyle w:val="a8"/>
            <w:noProof/>
          </w:rPr>
          <w:t>Документы, предоставляемые в составе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_Toc388265461 \h </w:instrText>
        </w:r>
        <w:r w:rsidR="00496683">
          <w:rPr>
            <w:noProof/>
            <w:webHidden/>
          </w:rPr>
        </w:r>
        <w:r w:rsidR="00496683">
          <w:rPr>
            <w:noProof/>
            <w:webHidden/>
          </w:rPr>
          <w:fldChar w:fldCharType="separate"/>
        </w:r>
        <w:r w:rsidR="002837AE">
          <w:rPr>
            <w:noProof/>
            <w:webHidden/>
          </w:rPr>
          <w:t>8</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62" w:history="1">
        <w:r w:rsidR="00496683" w:rsidRPr="00403E4F">
          <w:rPr>
            <w:rStyle w:val="a8"/>
            <w:noProof/>
          </w:rPr>
          <w:t>Срок подачи заявок, отзыва заявок, внесение изменений в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_Toc388265462 \h </w:instrText>
        </w:r>
        <w:r w:rsidR="00496683">
          <w:rPr>
            <w:noProof/>
            <w:webHidden/>
          </w:rPr>
        </w:r>
        <w:r w:rsidR="00496683">
          <w:rPr>
            <w:noProof/>
            <w:webHidden/>
          </w:rPr>
          <w:fldChar w:fldCharType="separate"/>
        </w:r>
        <w:r w:rsidR="002837AE">
          <w:rPr>
            <w:noProof/>
            <w:webHidden/>
          </w:rPr>
          <w:t>9</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63" w:history="1">
        <w:r w:rsidR="00496683" w:rsidRPr="00403E4F">
          <w:rPr>
            <w:rStyle w:val="a8"/>
            <w:noProof/>
          </w:rPr>
          <w:t>Место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_Toc388265463 \h </w:instrText>
        </w:r>
        <w:r w:rsidR="00496683">
          <w:rPr>
            <w:noProof/>
            <w:webHidden/>
          </w:rPr>
        </w:r>
        <w:r w:rsidR="00496683">
          <w:rPr>
            <w:noProof/>
            <w:webHidden/>
          </w:rPr>
          <w:fldChar w:fldCharType="separate"/>
        </w:r>
        <w:r w:rsidR="002837AE">
          <w:rPr>
            <w:noProof/>
            <w:webHidden/>
          </w:rPr>
          <w:t>9</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64" w:history="1">
        <w:r w:rsidR="00496683" w:rsidRPr="00403E4F">
          <w:rPr>
            <w:rStyle w:val="a8"/>
            <w:noProof/>
          </w:rPr>
          <w:t>Форма, порядок, даты начала и окончания предоставления участникам закупки разъяснений положений документации</w:t>
        </w:r>
        <w:r w:rsidR="00496683">
          <w:rPr>
            <w:noProof/>
            <w:webHidden/>
          </w:rPr>
          <w:tab/>
        </w:r>
        <w:r w:rsidR="00496683">
          <w:rPr>
            <w:noProof/>
            <w:webHidden/>
          </w:rPr>
          <w:fldChar w:fldCharType="begin"/>
        </w:r>
        <w:r w:rsidR="00496683">
          <w:rPr>
            <w:noProof/>
            <w:webHidden/>
          </w:rPr>
          <w:instrText xml:space="preserve"> PAGEREF _Toc388265464 \h </w:instrText>
        </w:r>
        <w:r w:rsidR="00496683">
          <w:rPr>
            <w:noProof/>
            <w:webHidden/>
          </w:rPr>
        </w:r>
        <w:r w:rsidR="00496683">
          <w:rPr>
            <w:noProof/>
            <w:webHidden/>
          </w:rPr>
          <w:fldChar w:fldCharType="separate"/>
        </w:r>
        <w:r w:rsidR="002837AE">
          <w:rPr>
            <w:noProof/>
            <w:webHidden/>
          </w:rPr>
          <w:t>9</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65" w:history="1">
        <w:r w:rsidR="00496683" w:rsidRPr="00403E4F">
          <w:rPr>
            <w:rStyle w:val="a8"/>
            <w:noProof/>
          </w:rPr>
          <w:t>6.</w:t>
        </w:r>
        <w:r w:rsidR="00496683" w:rsidRPr="00E33D14">
          <w:rPr>
            <w:rFonts w:ascii="Calibri" w:hAnsi="Calibri"/>
            <w:noProof/>
            <w:sz w:val="22"/>
            <w:szCs w:val="22"/>
          </w:rPr>
          <w:tab/>
        </w:r>
        <w:r w:rsidR="00496683" w:rsidRPr="00496683">
          <w:rPr>
            <w:rStyle w:val="a8"/>
            <w:caps/>
            <w:noProof/>
          </w:rPr>
          <w:t>Определение победителя закупки</w:t>
        </w:r>
        <w:r w:rsidR="00496683">
          <w:rPr>
            <w:noProof/>
            <w:webHidden/>
          </w:rPr>
          <w:tab/>
        </w:r>
        <w:r w:rsidR="00496683">
          <w:rPr>
            <w:noProof/>
            <w:webHidden/>
          </w:rPr>
          <w:fldChar w:fldCharType="begin"/>
        </w:r>
        <w:r w:rsidR="00496683">
          <w:rPr>
            <w:noProof/>
            <w:webHidden/>
          </w:rPr>
          <w:instrText xml:space="preserve"> PAGEREF _Toc388265465 \h </w:instrText>
        </w:r>
        <w:r w:rsidR="00496683">
          <w:rPr>
            <w:noProof/>
            <w:webHidden/>
          </w:rPr>
        </w:r>
        <w:r w:rsidR="00496683">
          <w:rPr>
            <w:noProof/>
            <w:webHidden/>
          </w:rPr>
          <w:fldChar w:fldCharType="separate"/>
        </w:r>
        <w:r w:rsidR="002837AE">
          <w:rPr>
            <w:noProof/>
            <w:webHidden/>
          </w:rPr>
          <w:t>10</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66" w:history="1">
        <w:r w:rsidR="00496683" w:rsidRPr="00403E4F">
          <w:rPr>
            <w:rStyle w:val="a8"/>
            <w:noProof/>
          </w:rPr>
          <w:t>Дата, время и место вскрытия конвертов с заявками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_Toc388265466 \h </w:instrText>
        </w:r>
        <w:r w:rsidR="00496683">
          <w:rPr>
            <w:noProof/>
            <w:webHidden/>
          </w:rPr>
        </w:r>
        <w:r w:rsidR="00496683">
          <w:rPr>
            <w:noProof/>
            <w:webHidden/>
          </w:rPr>
          <w:fldChar w:fldCharType="separate"/>
        </w:r>
        <w:r w:rsidR="002837AE">
          <w:rPr>
            <w:noProof/>
            <w:webHidden/>
          </w:rPr>
          <w:t>10</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67" w:history="1">
        <w:r w:rsidR="00496683" w:rsidRPr="00403E4F">
          <w:rPr>
            <w:rStyle w:val="a8"/>
            <w:noProof/>
          </w:rPr>
          <w:t>Порядок рассмотрения заявок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_Toc388265467 \h </w:instrText>
        </w:r>
        <w:r w:rsidR="00496683">
          <w:rPr>
            <w:noProof/>
            <w:webHidden/>
          </w:rPr>
        </w:r>
        <w:r w:rsidR="00496683">
          <w:rPr>
            <w:noProof/>
            <w:webHidden/>
          </w:rPr>
          <w:fldChar w:fldCharType="separate"/>
        </w:r>
        <w:r w:rsidR="002837AE">
          <w:rPr>
            <w:noProof/>
            <w:webHidden/>
          </w:rPr>
          <w:t>10</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68" w:history="1">
        <w:r w:rsidR="00496683" w:rsidRPr="00403E4F">
          <w:rPr>
            <w:rStyle w:val="a8"/>
            <w:noProof/>
          </w:rPr>
          <w:t>Место и дата подведения итогов</w:t>
        </w:r>
        <w:r w:rsidR="00496683">
          <w:rPr>
            <w:noProof/>
            <w:webHidden/>
          </w:rPr>
          <w:tab/>
        </w:r>
        <w:r w:rsidR="00496683">
          <w:rPr>
            <w:noProof/>
            <w:webHidden/>
          </w:rPr>
          <w:fldChar w:fldCharType="begin"/>
        </w:r>
        <w:r w:rsidR="00496683">
          <w:rPr>
            <w:noProof/>
            <w:webHidden/>
          </w:rPr>
          <w:instrText xml:space="preserve"> PAGEREF _Toc388265468 \h </w:instrText>
        </w:r>
        <w:r w:rsidR="00496683">
          <w:rPr>
            <w:noProof/>
            <w:webHidden/>
          </w:rPr>
        </w:r>
        <w:r w:rsidR="00496683">
          <w:rPr>
            <w:noProof/>
            <w:webHidden/>
          </w:rPr>
          <w:fldChar w:fldCharType="separate"/>
        </w:r>
        <w:r w:rsidR="002837AE">
          <w:rPr>
            <w:noProof/>
            <w:webHidden/>
          </w:rPr>
          <w:t>10</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69" w:history="1">
        <w:r w:rsidR="00496683" w:rsidRPr="00403E4F">
          <w:rPr>
            <w:rStyle w:val="a8"/>
            <w:noProof/>
          </w:rPr>
          <w:t>Отказ участнику закупки в допуске к участию в закупке</w:t>
        </w:r>
        <w:r w:rsidR="00496683">
          <w:rPr>
            <w:noProof/>
            <w:webHidden/>
          </w:rPr>
          <w:tab/>
        </w:r>
        <w:r w:rsidR="00496683">
          <w:rPr>
            <w:noProof/>
            <w:webHidden/>
          </w:rPr>
          <w:fldChar w:fldCharType="begin"/>
        </w:r>
        <w:r w:rsidR="00496683">
          <w:rPr>
            <w:noProof/>
            <w:webHidden/>
          </w:rPr>
          <w:instrText xml:space="preserve"> PAGEREF _Toc388265469 \h </w:instrText>
        </w:r>
        <w:r w:rsidR="00496683">
          <w:rPr>
            <w:noProof/>
            <w:webHidden/>
          </w:rPr>
        </w:r>
        <w:r w:rsidR="00496683">
          <w:rPr>
            <w:noProof/>
            <w:webHidden/>
          </w:rPr>
          <w:fldChar w:fldCharType="separate"/>
        </w:r>
        <w:r w:rsidR="002837AE">
          <w:rPr>
            <w:noProof/>
            <w:webHidden/>
          </w:rPr>
          <w:t>10</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70" w:history="1">
        <w:r w:rsidR="00496683" w:rsidRPr="00403E4F">
          <w:rPr>
            <w:rStyle w:val="a8"/>
            <w:noProof/>
          </w:rPr>
          <w:t>Результат оценки и сопоставления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_Toc388265470 \h </w:instrText>
        </w:r>
        <w:r w:rsidR="00496683">
          <w:rPr>
            <w:noProof/>
            <w:webHidden/>
          </w:rPr>
        </w:r>
        <w:r w:rsidR="00496683">
          <w:rPr>
            <w:noProof/>
            <w:webHidden/>
          </w:rPr>
          <w:fldChar w:fldCharType="separate"/>
        </w:r>
        <w:r w:rsidR="002837AE">
          <w:rPr>
            <w:noProof/>
            <w:webHidden/>
          </w:rPr>
          <w:t>10</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71" w:history="1">
        <w:r w:rsidR="00496683" w:rsidRPr="00403E4F">
          <w:rPr>
            <w:rStyle w:val="a8"/>
            <w:noProof/>
          </w:rPr>
          <w:t>7.</w:t>
        </w:r>
        <w:r w:rsidR="00496683" w:rsidRPr="00E33D14">
          <w:rPr>
            <w:rFonts w:ascii="Calibri" w:hAnsi="Calibri"/>
            <w:noProof/>
            <w:sz w:val="22"/>
            <w:szCs w:val="22"/>
          </w:rPr>
          <w:tab/>
        </w:r>
        <w:r w:rsidR="00496683" w:rsidRPr="00496683">
          <w:rPr>
            <w:rStyle w:val="a8"/>
            <w:caps/>
            <w:noProof/>
          </w:rPr>
          <w:t>Отклонение заявок с демпинговой ценой</w:t>
        </w:r>
        <w:r w:rsidR="00496683">
          <w:rPr>
            <w:noProof/>
            <w:webHidden/>
          </w:rPr>
          <w:tab/>
        </w:r>
        <w:r w:rsidR="00496683">
          <w:rPr>
            <w:noProof/>
            <w:webHidden/>
          </w:rPr>
          <w:fldChar w:fldCharType="begin"/>
        </w:r>
        <w:r w:rsidR="00496683">
          <w:rPr>
            <w:noProof/>
            <w:webHidden/>
          </w:rPr>
          <w:instrText xml:space="preserve"> PAGEREF _Toc388265471 \h </w:instrText>
        </w:r>
        <w:r w:rsidR="00496683">
          <w:rPr>
            <w:noProof/>
            <w:webHidden/>
          </w:rPr>
        </w:r>
        <w:r w:rsidR="00496683">
          <w:rPr>
            <w:noProof/>
            <w:webHidden/>
          </w:rPr>
          <w:fldChar w:fldCharType="separate"/>
        </w:r>
        <w:r w:rsidR="002837AE">
          <w:rPr>
            <w:noProof/>
            <w:webHidden/>
          </w:rPr>
          <w:t>11</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72" w:history="1">
        <w:r w:rsidR="00496683" w:rsidRPr="00403E4F">
          <w:rPr>
            <w:rStyle w:val="a8"/>
            <w:noProof/>
          </w:rPr>
          <w:t>8.</w:t>
        </w:r>
        <w:r w:rsidR="00496683" w:rsidRPr="00E33D14">
          <w:rPr>
            <w:rFonts w:ascii="Calibri" w:hAnsi="Calibri"/>
            <w:noProof/>
            <w:sz w:val="22"/>
            <w:szCs w:val="22"/>
          </w:rPr>
          <w:tab/>
        </w:r>
        <w:r w:rsidR="00496683" w:rsidRPr="00496683">
          <w:rPr>
            <w:rStyle w:val="a8"/>
            <w:caps/>
            <w:noProof/>
          </w:rPr>
          <w:t>порядок заключения договора</w:t>
        </w:r>
        <w:r w:rsidR="00496683">
          <w:rPr>
            <w:noProof/>
            <w:webHidden/>
          </w:rPr>
          <w:tab/>
        </w:r>
        <w:r w:rsidR="00496683">
          <w:rPr>
            <w:noProof/>
            <w:webHidden/>
          </w:rPr>
          <w:fldChar w:fldCharType="begin"/>
        </w:r>
        <w:r w:rsidR="00496683">
          <w:rPr>
            <w:noProof/>
            <w:webHidden/>
          </w:rPr>
          <w:instrText xml:space="preserve"> PAGEREF _Toc388265472 \h </w:instrText>
        </w:r>
        <w:r w:rsidR="00496683">
          <w:rPr>
            <w:noProof/>
            <w:webHidden/>
          </w:rPr>
        </w:r>
        <w:r w:rsidR="00496683">
          <w:rPr>
            <w:noProof/>
            <w:webHidden/>
          </w:rPr>
          <w:fldChar w:fldCharType="separate"/>
        </w:r>
        <w:r w:rsidR="002837AE">
          <w:rPr>
            <w:noProof/>
            <w:webHidden/>
          </w:rPr>
          <w:t>11</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73" w:history="1">
        <w:r w:rsidR="00496683" w:rsidRPr="00403E4F">
          <w:rPr>
            <w:rStyle w:val="a8"/>
            <w:noProof/>
          </w:rPr>
          <w:t>Срок заключения договора</w:t>
        </w:r>
        <w:r w:rsidR="00496683">
          <w:rPr>
            <w:noProof/>
            <w:webHidden/>
          </w:rPr>
          <w:tab/>
        </w:r>
        <w:r w:rsidR="00496683">
          <w:rPr>
            <w:noProof/>
            <w:webHidden/>
          </w:rPr>
          <w:fldChar w:fldCharType="begin"/>
        </w:r>
        <w:r w:rsidR="00496683">
          <w:rPr>
            <w:noProof/>
            <w:webHidden/>
          </w:rPr>
          <w:instrText xml:space="preserve"> PAGEREF _Toc388265473 \h </w:instrText>
        </w:r>
        <w:r w:rsidR="00496683">
          <w:rPr>
            <w:noProof/>
            <w:webHidden/>
          </w:rPr>
        </w:r>
        <w:r w:rsidR="00496683">
          <w:rPr>
            <w:noProof/>
            <w:webHidden/>
          </w:rPr>
          <w:fldChar w:fldCharType="separate"/>
        </w:r>
        <w:r w:rsidR="002837AE">
          <w:rPr>
            <w:noProof/>
            <w:webHidden/>
          </w:rPr>
          <w:t>11</w:t>
        </w:r>
        <w:r w:rsidR="00496683">
          <w:rPr>
            <w:noProof/>
            <w:webHidden/>
          </w:rPr>
          <w:fldChar w:fldCharType="end"/>
        </w:r>
      </w:hyperlink>
    </w:p>
    <w:p w:rsidR="00496683" w:rsidRPr="00E33D14" w:rsidRDefault="006F6188">
      <w:pPr>
        <w:pStyle w:val="3a"/>
        <w:rPr>
          <w:rFonts w:ascii="Calibri" w:hAnsi="Calibri"/>
          <w:noProof/>
          <w:sz w:val="22"/>
          <w:szCs w:val="22"/>
        </w:rPr>
      </w:pPr>
      <w:hyperlink w:anchor="_Toc388265474" w:history="1">
        <w:r w:rsidR="00496683" w:rsidRPr="00403E4F">
          <w:rPr>
            <w:rStyle w:val="a8"/>
            <w:noProof/>
          </w:rPr>
          <w:t>Внесение изменений в договор</w:t>
        </w:r>
        <w:r w:rsidR="00496683">
          <w:rPr>
            <w:noProof/>
            <w:webHidden/>
          </w:rPr>
          <w:tab/>
        </w:r>
        <w:r w:rsidR="00496683">
          <w:rPr>
            <w:noProof/>
            <w:webHidden/>
          </w:rPr>
          <w:fldChar w:fldCharType="begin"/>
        </w:r>
        <w:r w:rsidR="00496683">
          <w:rPr>
            <w:noProof/>
            <w:webHidden/>
          </w:rPr>
          <w:instrText xml:space="preserve"> PAGEREF _Toc388265474 \h </w:instrText>
        </w:r>
        <w:r w:rsidR="00496683">
          <w:rPr>
            <w:noProof/>
            <w:webHidden/>
          </w:rPr>
        </w:r>
        <w:r w:rsidR="00496683">
          <w:rPr>
            <w:noProof/>
            <w:webHidden/>
          </w:rPr>
          <w:fldChar w:fldCharType="separate"/>
        </w:r>
        <w:r w:rsidR="002837AE">
          <w:rPr>
            <w:noProof/>
            <w:webHidden/>
          </w:rPr>
          <w:t>11</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75" w:history="1">
        <w:r w:rsidR="00496683" w:rsidRPr="00403E4F">
          <w:rPr>
            <w:rStyle w:val="a8"/>
            <w:noProof/>
          </w:rPr>
          <w:t>9.</w:t>
        </w:r>
        <w:r w:rsidR="00496683" w:rsidRPr="00E33D14">
          <w:rPr>
            <w:rFonts w:ascii="Calibri" w:hAnsi="Calibri"/>
            <w:noProof/>
            <w:sz w:val="22"/>
            <w:szCs w:val="22"/>
          </w:rPr>
          <w:tab/>
        </w:r>
        <w:r w:rsidR="00496683" w:rsidRPr="00496683">
          <w:rPr>
            <w:rStyle w:val="a8"/>
            <w:caps/>
            <w:noProof/>
          </w:rPr>
          <w:t>Проект договора</w:t>
        </w:r>
        <w:r w:rsidR="00496683">
          <w:rPr>
            <w:noProof/>
            <w:webHidden/>
          </w:rPr>
          <w:tab/>
        </w:r>
        <w:r w:rsidR="00496683">
          <w:rPr>
            <w:noProof/>
            <w:webHidden/>
          </w:rPr>
          <w:fldChar w:fldCharType="begin"/>
        </w:r>
        <w:r w:rsidR="00496683">
          <w:rPr>
            <w:noProof/>
            <w:webHidden/>
          </w:rPr>
          <w:instrText xml:space="preserve"> PAGEREF _Toc388265475 \h </w:instrText>
        </w:r>
        <w:r w:rsidR="00496683">
          <w:rPr>
            <w:noProof/>
            <w:webHidden/>
          </w:rPr>
        </w:r>
        <w:r w:rsidR="00496683">
          <w:rPr>
            <w:noProof/>
            <w:webHidden/>
          </w:rPr>
          <w:fldChar w:fldCharType="separate"/>
        </w:r>
        <w:r w:rsidR="002837AE">
          <w:rPr>
            <w:noProof/>
            <w:webHidden/>
          </w:rPr>
          <w:t>12</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76" w:history="1">
        <w:r w:rsidR="00496683" w:rsidRPr="00403E4F">
          <w:rPr>
            <w:rStyle w:val="a8"/>
            <w:noProof/>
          </w:rPr>
          <w:t>10.</w:t>
        </w:r>
        <w:r w:rsidR="00496683" w:rsidRPr="00E33D14">
          <w:rPr>
            <w:rFonts w:ascii="Calibri" w:hAnsi="Calibri"/>
            <w:noProof/>
            <w:sz w:val="22"/>
            <w:szCs w:val="22"/>
          </w:rPr>
          <w:tab/>
        </w:r>
        <w:r w:rsidR="00496683" w:rsidRPr="00403E4F">
          <w:rPr>
            <w:rStyle w:val="a8"/>
            <w:noProof/>
          </w:rPr>
          <w:t>ФОРМА ЗАЯВКИ</w:t>
        </w:r>
        <w:r w:rsidR="00496683">
          <w:rPr>
            <w:noProof/>
            <w:webHidden/>
          </w:rPr>
          <w:tab/>
        </w:r>
        <w:r w:rsidR="00496683">
          <w:rPr>
            <w:noProof/>
            <w:webHidden/>
          </w:rPr>
          <w:fldChar w:fldCharType="begin"/>
        </w:r>
        <w:r w:rsidR="00496683">
          <w:rPr>
            <w:noProof/>
            <w:webHidden/>
          </w:rPr>
          <w:instrText xml:space="preserve"> PAGEREF _Toc388265476 \h </w:instrText>
        </w:r>
        <w:r w:rsidR="00496683">
          <w:rPr>
            <w:noProof/>
            <w:webHidden/>
          </w:rPr>
        </w:r>
        <w:r w:rsidR="00496683">
          <w:rPr>
            <w:noProof/>
            <w:webHidden/>
          </w:rPr>
          <w:fldChar w:fldCharType="separate"/>
        </w:r>
        <w:r w:rsidR="002837AE">
          <w:rPr>
            <w:noProof/>
            <w:webHidden/>
          </w:rPr>
          <w:t>17</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77" w:history="1">
        <w:r w:rsidR="00496683" w:rsidRPr="00403E4F">
          <w:rPr>
            <w:rStyle w:val="a8"/>
            <w:noProof/>
          </w:rPr>
          <w:t>11.</w:t>
        </w:r>
        <w:r w:rsidR="00496683" w:rsidRPr="00E33D14">
          <w:rPr>
            <w:rFonts w:ascii="Calibri" w:hAnsi="Calibri"/>
            <w:noProof/>
            <w:sz w:val="22"/>
            <w:szCs w:val="22"/>
          </w:rPr>
          <w:tab/>
        </w:r>
        <w:r w:rsidR="00496683" w:rsidRPr="00403E4F">
          <w:rPr>
            <w:rStyle w:val="a8"/>
            <w:noProof/>
          </w:rPr>
          <w:t>ФОРМА ЗАПРОСА О РАЗЪЯСНЕНИИ ПОЛОЖЕНИЙ ДОКУМЕНТАЦИИ</w:t>
        </w:r>
        <w:r w:rsidR="00496683">
          <w:rPr>
            <w:noProof/>
            <w:webHidden/>
          </w:rPr>
          <w:tab/>
        </w:r>
        <w:r w:rsidR="00496683">
          <w:rPr>
            <w:noProof/>
            <w:webHidden/>
          </w:rPr>
          <w:fldChar w:fldCharType="begin"/>
        </w:r>
        <w:r w:rsidR="00496683">
          <w:rPr>
            <w:noProof/>
            <w:webHidden/>
          </w:rPr>
          <w:instrText xml:space="preserve"> PAGEREF _Toc388265477 \h </w:instrText>
        </w:r>
        <w:r w:rsidR="00496683">
          <w:rPr>
            <w:noProof/>
            <w:webHidden/>
          </w:rPr>
        </w:r>
        <w:r w:rsidR="00496683">
          <w:rPr>
            <w:noProof/>
            <w:webHidden/>
          </w:rPr>
          <w:fldChar w:fldCharType="separate"/>
        </w:r>
        <w:r w:rsidR="002837AE">
          <w:rPr>
            <w:noProof/>
            <w:webHidden/>
          </w:rPr>
          <w:t>19</w:t>
        </w:r>
        <w:r w:rsidR="00496683">
          <w:rPr>
            <w:noProof/>
            <w:webHidden/>
          </w:rPr>
          <w:fldChar w:fldCharType="end"/>
        </w:r>
      </w:hyperlink>
    </w:p>
    <w:p w:rsidR="00496683" w:rsidRPr="00E33D14" w:rsidRDefault="006F6188" w:rsidP="008C3ADE">
      <w:pPr>
        <w:pStyle w:val="2e"/>
        <w:rPr>
          <w:rFonts w:ascii="Calibri" w:hAnsi="Calibri"/>
          <w:noProof/>
          <w:sz w:val="22"/>
          <w:szCs w:val="22"/>
        </w:rPr>
      </w:pPr>
      <w:hyperlink w:anchor="_Toc388265478" w:history="1">
        <w:r w:rsidR="00496683" w:rsidRPr="00403E4F">
          <w:rPr>
            <w:rStyle w:val="a8"/>
            <w:noProof/>
          </w:rPr>
          <w:t>12.</w:t>
        </w:r>
        <w:r w:rsidR="00496683" w:rsidRPr="00E33D14">
          <w:rPr>
            <w:rFonts w:ascii="Calibri" w:hAnsi="Calibri"/>
            <w:noProof/>
            <w:sz w:val="22"/>
            <w:szCs w:val="22"/>
          </w:rPr>
          <w:tab/>
        </w:r>
        <w:r w:rsidR="00496683" w:rsidRPr="00496683">
          <w:rPr>
            <w:rStyle w:val="a8"/>
            <w:caps/>
            <w:noProof/>
          </w:rPr>
          <w:t>Причины и Последствия признания  закупки несостоявшейся</w:t>
        </w:r>
        <w:r w:rsidR="00496683">
          <w:rPr>
            <w:noProof/>
            <w:webHidden/>
          </w:rPr>
          <w:tab/>
        </w:r>
        <w:r w:rsidR="00496683">
          <w:rPr>
            <w:noProof/>
            <w:webHidden/>
          </w:rPr>
          <w:fldChar w:fldCharType="begin"/>
        </w:r>
        <w:r w:rsidR="00496683">
          <w:rPr>
            <w:noProof/>
            <w:webHidden/>
          </w:rPr>
          <w:instrText xml:space="preserve"> PAGEREF _Toc388265478 \h </w:instrText>
        </w:r>
        <w:r w:rsidR="00496683">
          <w:rPr>
            <w:noProof/>
            <w:webHidden/>
          </w:rPr>
        </w:r>
        <w:r w:rsidR="00496683">
          <w:rPr>
            <w:noProof/>
            <w:webHidden/>
          </w:rPr>
          <w:fldChar w:fldCharType="separate"/>
        </w:r>
        <w:r w:rsidR="002837AE">
          <w:rPr>
            <w:noProof/>
            <w:webHidden/>
          </w:rPr>
          <w:t>20</w:t>
        </w:r>
        <w:r w:rsidR="00496683">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0" w:name="_Toc127415603"/>
      <w:r>
        <w:br w:type="page"/>
      </w:r>
      <w:bookmarkStart w:id="1" w:name="_Toc388265435"/>
      <w:r w:rsidR="00270A47" w:rsidRPr="006B3308">
        <w:lastRenderedPageBreak/>
        <w:t>ОБЩИЕ ПОЛОЖЕНИЯ</w:t>
      </w:r>
      <w:bookmarkEnd w:id="1"/>
    </w:p>
    <w:p w:rsidR="00BB586E" w:rsidRDefault="008171ED" w:rsidP="00CE257C">
      <w:pPr>
        <w:pStyle w:val="31"/>
      </w:pPr>
      <w:bookmarkStart w:id="2" w:name="_Toc388265436"/>
      <w:r w:rsidRPr="008577D4">
        <w:t>Нормативно-правовое регулирование</w:t>
      </w:r>
      <w:bookmarkEnd w:id="2"/>
    </w:p>
    <w:p w:rsidR="008171ED" w:rsidRPr="001F4FB5" w:rsidRDefault="008171ED" w:rsidP="002F01C9">
      <w:pPr>
        <w:ind w:firstLine="680"/>
      </w:pPr>
      <w:bookmarkStart w:id="3"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3"/>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4" w:name="_Toc388265437"/>
      <w:r w:rsidRPr="001F4FB5">
        <w:t>Основания для проведения закупки</w:t>
      </w:r>
      <w:bookmarkEnd w:id="4"/>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F75533">
        <w:t>5</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5" w:name="_Toc388265438"/>
      <w:r w:rsidRPr="002A6A1F">
        <w:t>Заказчи</w:t>
      </w:r>
      <w:r>
        <w:t>к</w:t>
      </w:r>
      <w:bookmarkEnd w:id="5"/>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6" w:name="_Toc388265439"/>
      <w:r w:rsidRPr="00347B5A">
        <w:t>Контактное лицо</w:t>
      </w:r>
      <w:bookmarkEnd w:id="6"/>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7" w:name="_Toc388265440"/>
      <w:r w:rsidRPr="002A6A1F">
        <w:t>Способ закупки</w:t>
      </w:r>
      <w:bookmarkEnd w:id="7"/>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8" w:name="_Toc388265441"/>
      <w:r w:rsidRPr="00347B5A">
        <w:t>Предмет договора</w:t>
      </w:r>
      <w:bookmarkEnd w:id="8"/>
    </w:p>
    <w:p w:rsidR="00EC2E13" w:rsidRDefault="00EC2E13" w:rsidP="002F01C9">
      <w:pPr>
        <w:tabs>
          <w:tab w:val="left" w:pos="6040"/>
        </w:tabs>
        <w:spacing w:line="0" w:lineRule="atLeast"/>
        <w:ind w:firstLine="680"/>
      </w:pPr>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Лот №1 Поставка изделий медицинского назначения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b/>
          <w:color w:val="0000FF"/>
          <w:sz w:val="10"/>
          <w:szCs w:val="10"/>
        </w:rPr>
      </w:pPr>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Лот №2 Поставка изделий медицинского назначения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sz w:val="24"/>
          <w:szCs w:val="24"/>
        </w:rPr>
      </w:pPr>
      <w:r>
        <w:rPr>
          <w:rFonts w:ascii="Times New Roman" w:hAnsi="Times New Roman"/>
          <w:b/>
          <w:color w:val="0000FF"/>
          <w:sz w:val="24"/>
          <w:szCs w:val="24"/>
        </w:rPr>
        <w:t xml:space="preserve">               </w:t>
      </w:r>
    </w:p>
    <w:p w:rsidR="009F1AE5" w:rsidRPr="009F1AE5" w:rsidRDefault="009F1AE5" w:rsidP="00CE257C">
      <w:pPr>
        <w:pStyle w:val="31"/>
      </w:pPr>
      <w:bookmarkStart w:id="9" w:name="_Toc388265442"/>
      <w:r w:rsidRPr="009F1AE5">
        <w:t>Место, условия и сроки (периоды) поставки товара</w:t>
      </w:r>
      <w:bookmarkEnd w:id="9"/>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822AB5" w:rsidRPr="001F3E5E" w:rsidRDefault="001F3E5E" w:rsidP="009F1AE5">
      <w:r w:rsidRPr="001F3E5E">
        <w:rPr>
          <w:b/>
        </w:rPr>
        <w:t>Срок поставки товара:</w:t>
      </w:r>
      <w:r w:rsidRPr="001F3E5E">
        <w:t xml:space="preserve"> </w:t>
      </w:r>
      <w:r w:rsidR="00E158E3" w:rsidRPr="00DF01BD">
        <w:t>по заявкам, до окончания срока действия договора</w:t>
      </w:r>
      <w:r w:rsidR="004F15B2" w:rsidRPr="00DF01BD">
        <w:t>.</w:t>
      </w:r>
    </w:p>
    <w:p w:rsidR="00822AB5" w:rsidRPr="00822AB5" w:rsidRDefault="00822AB5" w:rsidP="00347B5A">
      <w:pPr>
        <w:tabs>
          <w:tab w:val="left" w:pos="6040"/>
        </w:tabs>
        <w:spacing w:line="0" w:lineRule="atLeast"/>
        <w:ind w:firstLine="851"/>
        <w:rPr>
          <w:b/>
        </w:rPr>
      </w:pPr>
    </w:p>
    <w:p w:rsidR="00822AB5" w:rsidRDefault="00822AB5" w:rsidP="00CE257C">
      <w:pPr>
        <w:pStyle w:val="31"/>
      </w:pPr>
      <w:bookmarkStart w:id="10" w:name="_Toc388265443"/>
      <w:r w:rsidRPr="00822AB5">
        <w:t>Сведения о начальной (максимальной) цене договора (цене лота)</w:t>
      </w:r>
      <w:bookmarkEnd w:id="10"/>
    </w:p>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Лот №1:</w:t>
      </w:r>
    </w:p>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600 250 (Шестьсот тысяч двести пятьдесят) Российских рублей 00 копеек</w:t>
      </w:r>
    </w:p>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sz w:val="10"/>
          <w:szCs w:val="10"/>
          <w:lang w:eastAsia="en-US"/>
        </w:rPr>
      </w:pPr>
    </w:p>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Лот №2:</w:t>
      </w:r>
    </w:p>
    <w:p w:rsidR="009D0BF5" w:rsidRPr="009D0BF5" w:rsidRDefault="009D0BF5" w:rsidP="009D0BF5">
      <w:r w:rsidRPr="009D0BF5">
        <w:rPr>
          <w:rFonts w:eastAsia="Calibri"/>
          <w:b/>
          <w:color w:val="0000FF"/>
          <w:lang w:eastAsia="en-US"/>
        </w:rPr>
        <w:t>232 240 (Двести тридцать две тысячи двести сорок) Российских рублей 00 копеек</w:t>
      </w:r>
    </w:p>
    <w:p w:rsidR="0039774D" w:rsidRDefault="0039774D" w:rsidP="00CE257C">
      <w:pPr>
        <w:pStyle w:val="31"/>
      </w:pPr>
      <w:bookmarkStart w:id="11" w:name="_Toc388265444"/>
      <w:r w:rsidRPr="00D82AC3">
        <w:lastRenderedPageBreak/>
        <w:t xml:space="preserve">Сведения о валюте, используемой для формирования цены </w:t>
      </w:r>
      <w:r>
        <w:t>договор</w:t>
      </w:r>
      <w:r w:rsidRPr="00D82AC3">
        <w:t>а и расчетов с поставщиками</w:t>
      </w:r>
      <w:bookmarkEnd w:id="11"/>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12" w:name="_Toc388265445"/>
      <w:r w:rsidRPr="00B10FC0">
        <w:t>Сведения о включенны</w:t>
      </w:r>
      <w:r>
        <w:t>х в цену товара расходах</w:t>
      </w:r>
      <w:bookmarkEnd w:id="12"/>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13" w:name="_Toc388265446"/>
      <w:r w:rsidRPr="00C45D84">
        <w:t>Источник финансирования</w:t>
      </w:r>
      <w:bookmarkEnd w:id="13"/>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14" w:name="_Toc388265447"/>
      <w:r w:rsidRPr="00D82AC3">
        <w:t>Форма, сроки и порядок оплаты поставляемого товара</w:t>
      </w:r>
      <w:bookmarkEnd w:id="14"/>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15" w:name="_Toc388265448"/>
      <w:r>
        <w:t>Информационное обеспечение</w:t>
      </w:r>
      <w:bookmarkEnd w:id="15"/>
    </w:p>
    <w:p w:rsidR="00096746" w:rsidRPr="008744D1"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6" w:name="_Toc388265449"/>
      <w:r w:rsidR="00BF501E" w:rsidRPr="00BF501E">
        <w:rPr>
          <w:bCs w:val="0"/>
          <w:color w:val="000000"/>
          <w:sz w:val="24"/>
          <w:szCs w:val="24"/>
        </w:rPr>
        <w:lastRenderedPageBreak/>
        <w:t>Характеристики и количество поставляемого товара</w:t>
      </w:r>
      <w:bookmarkEnd w:id="16"/>
    </w:p>
    <w:p w:rsidR="00BF501E" w:rsidRDefault="00E664D5" w:rsidP="003B2E6B">
      <w:pPr>
        <w:ind w:left="-142"/>
        <w:jc w:val="center"/>
        <w:rPr>
          <w:b/>
          <w:color w:val="0000FF"/>
        </w:rPr>
      </w:pPr>
      <w:r w:rsidRPr="008B542D">
        <w:rPr>
          <w:b/>
          <w:color w:val="0000FF"/>
        </w:rPr>
        <w:t xml:space="preserve">на поставку </w:t>
      </w:r>
      <w:r w:rsidR="00D1022A" w:rsidRPr="00D1022A">
        <w:rPr>
          <w:b/>
          <w:color w:val="0000FF"/>
        </w:rPr>
        <w:t>изделий медицинского назначения</w:t>
      </w:r>
    </w:p>
    <w:p w:rsidR="00EC2E13" w:rsidRDefault="00EC2E13" w:rsidP="00BF501E">
      <w:pPr>
        <w:jc w:val="center"/>
        <w:rPr>
          <w:b/>
          <w:color w:val="0000FF"/>
        </w:rPr>
      </w:pPr>
      <w:r>
        <w:rPr>
          <w:b/>
          <w:color w:val="0000FF"/>
        </w:rPr>
        <w:t xml:space="preserve"> </w:t>
      </w:r>
    </w:p>
    <w:p w:rsidR="00EC2E13" w:rsidRDefault="00EC2E13" w:rsidP="00BF501E">
      <w:pPr>
        <w:jc w:val="center"/>
        <w:rPr>
          <w:b/>
          <w:color w:val="0000FF"/>
        </w:rPr>
      </w:pPr>
      <w:r>
        <w:rPr>
          <w:b/>
          <w:color w:val="0000FF"/>
        </w:rPr>
        <w:t>ЛОТ №1</w:t>
      </w:r>
    </w:p>
    <w:p w:rsidR="00EC2E13" w:rsidRDefault="00EC2E13" w:rsidP="00EC2E13">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3B2E6B" w:rsidRPr="00E417F5" w:rsidTr="006F6188">
        <w:trPr>
          <w:trHeight w:val="630"/>
        </w:trPr>
        <w:tc>
          <w:tcPr>
            <w:tcW w:w="2661" w:type="dxa"/>
            <w:shd w:val="clear" w:color="auto" w:fill="auto"/>
            <w:vAlign w:val="center"/>
          </w:tcPr>
          <w:p w:rsidR="003B2E6B" w:rsidRPr="00E417F5" w:rsidRDefault="003B2E6B" w:rsidP="006F6188">
            <w:pPr>
              <w:jc w:val="center"/>
              <w:rPr>
                <w:b/>
                <w:bCs/>
                <w:color w:val="000000"/>
              </w:rPr>
            </w:pPr>
            <w:r>
              <w:rPr>
                <w:b/>
                <w:bCs/>
                <w:color w:val="000000"/>
              </w:rPr>
              <w:t>Наименование товара</w:t>
            </w:r>
          </w:p>
        </w:tc>
        <w:tc>
          <w:tcPr>
            <w:tcW w:w="4144" w:type="dxa"/>
            <w:shd w:val="clear" w:color="auto" w:fill="auto"/>
            <w:vAlign w:val="center"/>
          </w:tcPr>
          <w:p w:rsidR="003B2E6B" w:rsidRPr="00E417F5" w:rsidRDefault="003B2E6B" w:rsidP="006F6188">
            <w:pPr>
              <w:jc w:val="center"/>
              <w:rPr>
                <w:b/>
                <w:bCs/>
                <w:color w:val="000000"/>
              </w:rPr>
            </w:pPr>
            <w:r w:rsidRPr="00E417F5">
              <w:rPr>
                <w:b/>
                <w:bCs/>
                <w:color w:val="000000"/>
              </w:rPr>
              <w:t>Характеристика товара</w:t>
            </w:r>
          </w:p>
        </w:tc>
        <w:tc>
          <w:tcPr>
            <w:tcW w:w="1537" w:type="dxa"/>
            <w:shd w:val="clear" w:color="auto" w:fill="auto"/>
            <w:vAlign w:val="center"/>
          </w:tcPr>
          <w:p w:rsidR="003B2E6B" w:rsidRPr="00E417F5" w:rsidRDefault="003B2E6B" w:rsidP="006F6188">
            <w:pPr>
              <w:jc w:val="center"/>
              <w:rPr>
                <w:b/>
                <w:bCs/>
                <w:color w:val="000000"/>
              </w:rPr>
            </w:pPr>
            <w:r w:rsidRPr="00E417F5">
              <w:rPr>
                <w:b/>
                <w:bCs/>
                <w:color w:val="000000"/>
              </w:rPr>
              <w:t>Единица измерения</w:t>
            </w:r>
          </w:p>
        </w:tc>
        <w:tc>
          <w:tcPr>
            <w:tcW w:w="1499" w:type="dxa"/>
            <w:shd w:val="clear" w:color="auto" w:fill="auto"/>
            <w:vAlign w:val="center"/>
          </w:tcPr>
          <w:p w:rsidR="003B2E6B" w:rsidRPr="00E417F5" w:rsidRDefault="003B2E6B" w:rsidP="006F6188">
            <w:pPr>
              <w:jc w:val="center"/>
              <w:rPr>
                <w:b/>
                <w:bCs/>
                <w:color w:val="000000"/>
              </w:rPr>
            </w:pPr>
            <w:r w:rsidRPr="00E417F5">
              <w:rPr>
                <w:b/>
                <w:bCs/>
                <w:color w:val="000000"/>
              </w:rPr>
              <w:t>Количество</w:t>
            </w:r>
          </w:p>
        </w:tc>
      </w:tr>
      <w:tr w:rsidR="003B2E6B" w:rsidRPr="00E417F5" w:rsidTr="006F6188">
        <w:trPr>
          <w:trHeight w:val="630"/>
        </w:trPr>
        <w:tc>
          <w:tcPr>
            <w:tcW w:w="2661" w:type="dxa"/>
            <w:shd w:val="clear" w:color="auto" w:fill="auto"/>
            <w:vAlign w:val="center"/>
          </w:tcPr>
          <w:p w:rsidR="003B2E6B" w:rsidRPr="008F5E76" w:rsidRDefault="003B2E6B" w:rsidP="006F6188">
            <w:pPr>
              <w:jc w:val="left"/>
              <w:rPr>
                <w:color w:val="000000"/>
              </w:rPr>
            </w:pPr>
            <w:r w:rsidRPr="005E7EFE">
              <w:t xml:space="preserve">Комплекс ботулинический токсин типа А-гемагглютинин </w:t>
            </w:r>
          </w:p>
        </w:tc>
        <w:tc>
          <w:tcPr>
            <w:tcW w:w="4144" w:type="dxa"/>
            <w:shd w:val="clear" w:color="auto" w:fill="auto"/>
            <w:vAlign w:val="center"/>
          </w:tcPr>
          <w:p w:rsidR="003B2E6B" w:rsidRPr="00E417F5" w:rsidRDefault="00D052C6" w:rsidP="00D052C6">
            <w:pPr>
              <w:rPr>
                <w:color w:val="000000"/>
              </w:rPr>
            </w:pPr>
            <w:r>
              <w:t>Лиофилизат для приготовления раствора для инъекций, 500 ЕД, флакон, № 1</w:t>
            </w:r>
          </w:p>
        </w:tc>
        <w:tc>
          <w:tcPr>
            <w:tcW w:w="1537" w:type="dxa"/>
            <w:shd w:val="clear" w:color="auto" w:fill="auto"/>
            <w:vAlign w:val="center"/>
          </w:tcPr>
          <w:p w:rsidR="003B2E6B" w:rsidRPr="00E417F5" w:rsidRDefault="003B2E6B" w:rsidP="006F6188">
            <w:pPr>
              <w:jc w:val="center"/>
              <w:rPr>
                <w:color w:val="000000"/>
              </w:rPr>
            </w:pPr>
            <w:r>
              <w:rPr>
                <w:color w:val="000000"/>
              </w:rPr>
              <w:t>шт</w:t>
            </w:r>
          </w:p>
        </w:tc>
        <w:tc>
          <w:tcPr>
            <w:tcW w:w="1499" w:type="dxa"/>
            <w:shd w:val="clear" w:color="auto" w:fill="auto"/>
            <w:vAlign w:val="center"/>
          </w:tcPr>
          <w:p w:rsidR="003B2E6B" w:rsidRPr="00DF7CFA" w:rsidRDefault="003B2E6B" w:rsidP="006F6188">
            <w:pPr>
              <w:jc w:val="center"/>
            </w:pPr>
            <w:r>
              <w:t>35</w:t>
            </w:r>
          </w:p>
        </w:tc>
      </w:tr>
    </w:tbl>
    <w:p w:rsidR="003B2E6B" w:rsidRDefault="003B2E6B" w:rsidP="00E77FA6">
      <w:pPr>
        <w:pStyle w:val="aff4"/>
        <w:tabs>
          <w:tab w:val="left" w:pos="709"/>
          <w:tab w:val="left" w:pos="851"/>
          <w:tab w:val="left" w:pos="1134"/>
        </w:tabs>
        <w:ind w:left="0"/>
        <w:jc w:val="center"/>
        <w:rPr>
          <w:rFonts w:ascii="Times New Roman" w:hAnsi="Times New Roman"/>
          <w:b/>
          <w:color w:val="0000FF"/>
          <w:sz w:val="24"/>
          <w:szCs w:val="24"/>
        </w:rPr>
      </w:pPr>
    </w:p>
    <w:p w:rsidR="003B2E6B" w:rsidRDefault="003B2E6B" w:rsidP="00E77FA6">
      <w:pPr>
        <w:pStyle w:val="aff4"/>
        <w:tabs>
          <w:tab w:val="left" w:pos="709"/>
          <w:tab w:val="left" w:pos="851"/>
          <w:tab w:val="left" w:pos="1134"/>
        </w:tabs>
        <w:ind w:left="0"/>
        <w:jc w:val="center"/>
        <w:rPr>
          <w:rFonts w:ascii="Times New Roman" w:hAnsi="Times New Roman"/>
          <w:b/>
          <w:color w:val="0000FF"/>
          <w:sz w:val="24"/>
          <w:szCs w:val="24"/>
        </w:rPr>
      </w:pP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ЛОТ №2</w:t>
      </w: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5E7EFE" w:rsidRPr="00E417F5" w:rsidTr="006F6188">
        <w:trPr>
          <w:trHeight w:val="630"/>
        </w:trPr>
        <w:tc>
          <w:tcPr>
            <w:tcW w:w="2661" w:type="dxa"/>
            <w:shd w:val="clear" w:color="auto" w:fill="auto"/>
            <w:vAlign w:val="center"/>
          </w:tcPr>
          <w:p w:rsidR="005E7EFE" w:rsidRPr="00E417F5" w:rsidRDefault="005E7EFE" w:rsidP="006F6188">
            <w:pPr>
              <w:jc w:val="center"/>
              <w:rPr>
                <w:b/>
                <w:bCs/>
                <w:color w:val="000000"/>
              </w:rPr>
            </w:pPr>
            <w:r>
              <w:rPr>
                <w:b/>
                <w:bCs/>
                <w:color w:val="000000"/>
              </w:rPr>
              <w:t>Международное непатентованное наименование</w:t>
            </w:r>
          </w:p>
        </w:tc>
        <w:tc>
          <w:tcPr>
            <w:tcW w:w="4144" w:type="dxa"/>
            <w:shd w:val="clear" w:color="auto" w:fill="auto"/>
            <w:vAlign w:val="center"/>
          </w:tcPr>
          <w:p w:rsidR="005E7EFE" w:rsidRPr="00E417F5" w:rsidRDefault="005E7EFE" w:rsidP="006F6188">
            <w:pPr>
              <w:jc w:val="center"/>
              <w:rPr>
                <w:b/>
                <w:bCs/>
                <w:color w:val="000000"/>
              </w:rPr>
            </w:pPr>
            <w:r w:rsidRPr="00E417F5">
              <w:rPr>
                <w:b/>
                <w:bCs/>
                <w:color w:val="000000"/>
              </w:rPr>
              <w:t>Характеристика товара</w:t>
            </w:r>
          </w:p>
        </w:tc>
        <w:tc>
          <w:tcPr>
            <w:tcW w:w="1537" w:type="dxa"/>
            <w:shd w:val="clear" w:color="auto" w:fill="auto"/>
            <w:vAlign w:val="center"/>
          </w:tcPr>
          <w:p w:rsidR="005E7EFE" w:rsidRPr="00E417F5" w:rsidRDefault="005E7EFE" w:rsidP="006F6188">
            <w:pPr>
              <w:jc w:val="center"/>
              <w:rPr>
                <w:b/>
                <w:bCs/>
                <w:color w:val="000000"/>
              </w:rPr>
            </w:pPr>
            <w:r w:rsidRPr="00E417F5">
              <w:rPr>
                <w:b/>
                <w:bCs/>
                <w:color w:val="000000"/>
              </w:rPr>
              <w:t>Единица измерения</w:t>
            </w:r>
          </w:p>
        </w:tc>
        <w:tc>
          <w:tcPr>
            <w:tcW w:w="1499" w:type="dxa"/>
            <w:shd w:val="clear" w:color="auto" w:fill="auto"/>
            <w:vAlign w:val="center"/>
          </w:tcPr>
          <w:p w:rsidR="005E7EFE" w:rsidRPr="00E417F5" w:rsidRDefault="005E7EFE" w:rsidP="006F6188">
            <w:pPr>
              <w:jc w:val="center"/>
              <w:rPr>
                <w:b/>
                <w:bCs/>
                <w:color w:val="000000"/>
              </w:rPr>
            </w:pPr>
            <w:r w:rsidRPr="00E417F5">
              <w:rPr>
                <w:b/>
                <w:bCs/>
                <w:color w:val="000000"/>
              </w:rPr>
              <w:t>Количество</w:t>
            </w:r>
          </w:p>
        </w:tc>
      </w:tr>
      <w:tr w:rsidR="005E7EFE" w:rsidRPr="00E417F5" w:rsidTr="006F6188">
        <w:trPr>
          <w:trHeight w:val="630"/>
        </w:trPr>
        <w:tc>
          <w:tcPr>
            <w:tcW w:w="2661" w:type="dxa"/>
            <w:shd w:val="clear" w:color="auto" w:fill="auto"/>
            <w:vAlign w:val="center"/>
          </w:tcPr>
          <w:p w:rsidR="005E7EFE" w:rsidRPr="008F5E76" w:rsidRDefault="005E7EFE" w:rsidP="006F6188">
            <w:pPr>
              <w:jc w:val="left"/>
              <w:rPr>
                <w:color w:val="000000"/>
              </w:rPr>
            </w:pPr>
            <w:r w:rsidRPr="008F5E76">
              <w:t>Ботулинический токсин типа А</w:t>
            </w:r>
            <w:r>
              <w:t xml:space="preserve"> без комплексообразующих белков</w:t>
            </w:r>
          </w:p>
        </w:tc>
        <w:tc>
          <w:tcPr>
            <w:tcW w:w="4144" w:type="dxa"/>
            <w:shd w:val="clear" w:color="auto" w:fill="auto"/>
            <w:vAlign w:val="center"/>
          </w:tcPr>
          <w:p w:rsidR="005E7EFE" w:rsidRPr="00E417F5" w:rsidRDefault="005E7EFE" w:rsidP="006F6188">
            <w:pPr>
              <w:rPr>
                <w:color w:val="000000"/>
              </w:rPr>
            </w:pPr>
            <w:r w:rsidRPr="008F5E76">
              <w:t>Лиофилизат для приготовления раствора для внутримышечного введения, 50 ЕД - поддоны пластиковые – пачки картонные. Хранение при комнатной температуре (не выше 25 градусов С)</w:t>
            </w:r>
            <w:r>
              <w:rPr>
                <w:color w:val="000000"/>
              </w:rPr>
              <w:t xml:space="preserve"> </w:t>
            </w:r>
          </w:p>
        </w:tc>
        <w:tc>
          <w:tcPr>
            <w:tcW w:w="1537" w:type="dxa"/>
            <w:shd w:val="clear" w:color="auto" w:fill="auto"/>
            <w:vAlign w:val="center"/>
          </w:tcPr>
          <w:p w:rsidR="005E7EFE" w:rsidRPr="00E417F5" w:rsidRDefault="005E7EFE" w:rsidP="006F6188">
            <w:pPr>
              <w:jc w:val="center"/>
              <w:rPr>
                <w:color w:val="000000"/>
              </w:rPr>
            </w:pPr>
            <w:r>
              <w:rPr>
                <w:color w:val="000000"/>
              </w:rPr>
              <w:t>шт</w:t>
            </w:r>
          </w:p>
        </w:tc>
        <w:tc>
          <w:tcPr>
            <w:tcW w:w="1499" w:type="dxa"/>
            <w:shd w:val="clear" w:color="auto" w:fill="auto"/>
            <w:vAlign w:val="center"/>
          </w:tcPr>
          <w:p w:rsidR="005E7EFE" w:rsidRPr="00DF7CFA" w:rsidRDefault="00A13F36" w:rsidP="006F6188">
            <w:pPr>
              <w:jc w:val="center"/>
            </w:pPr>
            <w:r>
              <w:t>20</w:t>
            </w:r>
          </w:p>
        </w:tc>
      </w:tr>
      <w:tr w:rsidR="005E7EFE" w:rsidRPr="00E417F5" w:rsidTr="006F6188">
        <w:trPr>
          <w:trHeight w:val="949"/>
        </w:trPr>
        <w:tc>
          <w:tcPr>
            <w:tcW w:w="2661" w:type="dxa"/>
            <w:shd w:val="clear" w:color="auto" w:fill="auto"/>
            <w:vAlign w:val="center"/>
          </w:tcPr>
          <w:p w:rsidR="005E7EFE" w:rsidRPr="008F5E76" w:rsidRDefault="005E7EFE" w:rsidP="006F6188">
            <w:pPr>
              <w:jc w:val="left"/>
              <w:rPr>
                <w:color w:val="000000"/>
              </w:rPr>
            </w:pPr>
            <w:r w:rsidRPr="008F5E76">
              <w:t>Ботулинический токсин типа А</w:t>
            </w:r>
            <w:r>
              <w:t xml:space="preserve"> без комплексообразующих белков</w:t>
            </w:r>
          </w:p>
        </w:tc>
        <w:tc>
          <w:tcPr>
            <w:tcW w:w="4144" w:type="dxa"/>
            <w:shd w:val="clear" w:color="auto" w:fill="auto"/>
            <w:vAlign w:val="center"/>
          </w:tcPr>
          <w:p w:rsidR="005E7EFE" w:rsidRPr="00E417F5" w:rsidRDefault="005E7EFE" w:rsidP="006F6188">
            <w:pPr>
              <w:rPr>
                <w:color w:val="000000"/>
              </w:rPr>
            </w:pPr>
            <w:r w:rsidRPr="008F5E76">
              <w:t xml:space="preserve">Лиофилизат для приготовления раствора для внутримышечного введения, </w:t>
            </w:r>
            <w:r>
              <w:t>10</w:t>
            </w:r>
            <w:r w:rsidRPr="008F5E76">
              <w:t>0 ЕД - поддоны пластиковые – пачки картонные. Хранение при комнатной температуре (не выше 25 градусов С)</w:t>
            </w:r>
            <w:r>
              <w:rPr>
                <w:color w:val="000000"/>
              </w:rPr>
              <w:t xml:space="preserve"> </w:t>
            </w:r>
          </w:p>
        </w:tc>
        <w:tc>
          <w:tcPr>
            <w:tcW w:w="1537" w:type="dxa"/>
            <w:shd w:val="clear" w:color="auto" w:fill="auto"/>
            <w:vAlign w:val="center"/>
          </w:tcPr>
          <w:p w:rsidR="005E7EFE" w:rsidRPr="00E417F5" w:rsidRDefault="005E7EFE" w:rsidP="006F6188">
            <w:pPr>
              <w:jc w:val="center"/>
              <w:rPr>
                <w:color w:val="000000"/>
              </w:rPr>
            </w:pPr>
            <w:r>
              <w:rPr>
                <w:color w:val="000000"/>
              </w:rPr>
              <w:t>шт</w:t>
            </w:r>
          </w:p>
        </w:tc>
        <w:tc>
          <w:tcPr>
            <w:tcW w:w="1499" w:type="dxa"/>
            <w:shd w:val="clear" w:color="auto" w:fill="auto"/>
            <w:vAlign w:val="center"/>
          </w:tcPr>
          <w:p w:rsidR="005E7EFE" w:rsidRPr="00DF7CFA" w:rsidRDefault="00A13F36" w:rsidP="006F6188">
            <w:pPr>
              <w:jc w:val="center"/>
            </w:pPr>
            <w:r>
              <w:t>10</w:t>
            </w:r>
          </w:p>
        </w:tc>
      </w:tr>
    </w:tbl>
    <w:p w:rsidR="00EC2E13" w:rsidRDefault="00EC2E13" w:rsidP="00EC2E13">
      <w:pPr>
        <w:rPr>
          <w:b/>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7" w:name="_Toc388265450"/>
      <w:r w:rsidR="001F5E3E">
        <w:lastRenderedPageBreak/>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7"/>
    </w:p>
    <w:p w:rsidR="001F5E3E" w:rsidRDefault="00C357FB" w:rsidP="00CE257C">
      <w:pPr>
        <w:pStyle w:val="31"/>
      </w:pPr>
      <w:bookmarkStart w:id="18" w:name="_Toc388265451"/>
      <w:r w:rsidRPr="00C45D84">
        <w:t>Срок, место и порядок предоставления документации</w:t>
      </w:r>
      <w:bookmarkEnd w:id="18"/>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19" w:name="_Toc388265452"/>
      <w:r w:rsidRPr="00C45D84">
        <w:t>Место и дата рассмотрения предложений участников закупки и подведения итогов закупки</w:t>
      </w:r>
      <w:bookmarkEnd w:id="19"/>
    </w:p>
    <w:p w:rsidR="00C357FB" w:rsidRDefault="00C357FB" w:rsidP="00FD374D">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DB6033">
        <w:rPr>
          <w:b/>
          <w:color w:val="0000FF"/>
        </w:rPr>
        <w:t>1</w:t>
      </w:r>
      <w:r w:rsidR="00696768">
        <w:rPr>
          <w:b/>
          <w:color w:val="0000FF"/>
        </w:rPr>
        <w:t>2</w:t>
      </w:r>
      <w:r w:rsidR="00DB6033">
        <w:rPr>
          <w:b/>
          <w:color w:val="0000FF"/>
        </w:rPr>
        <w:t xml:space="preserve"> августа</w:t>
      </w:r>
      <w:r w:rsidR="006D3F25">
        <w:rPr>
          <w:b/>
          <w:color w:val="0000FF"/>
        </w:rPr>
        <w:t xml:space="preserve"> </w:t>
      </w:r>
      <w:r w:rsidRPr="00C45D84">
        <w:rPr>
          <w:b/>
          <w:iCs/>
          <w:color w:val="0000FF"/>
        </w:rPr>
        <w:t>201</w:t>
      </w:r>
      <w:r w:rsidR="00FD374D">
        <w:rPr>
          <w:b/>
          <w:iCs/>
          <w:color w:val="0000FF"/>
        </w:rPr>
        <w:t>5</w:t>
      </w:r>
      <w:r w:rsidRPr="00C45D84">
        <w:rPr>
          <w:b/>
          <w:iCs/>
          <w:color w:val="0000FF"/>
        </w:rPr>
        <w:t xml:space="preserve"> года</w:t>
      </w:r>
      <w:r w:rsidRPr="00C45D84">
        <w:rPr>
          <w:b/>
          <w:color w:val="0000FF"/>
        </w:rPr>
        <w:t xml:space="preserve"> в 1</w:t>
      </w:r>
      <w:r w:rsidR="00FD374D">
        <w:rPr>
          <w:b/>
          <w:color w:val="0000FF"/>
        </w:rPr>
        <w:t>0</w:t>
      </w:r>
      <w:r w:rsidR="006658FE">
        <w:rPr>
          <w:b/>
          <w:color w:val="0000FF"/>
        </w:rPr>
        <w:t>:</w:t>
      </w:r>
      <w:r w:rsidR="00A13F36">
        <w:rPr>
          <w:b/>
          <w:color w:val="0000FF"/>
        </w:rPr>
        <w:t>15</w:t>
      </w:r>
      <w:r w:rsidRPr="00C45D84">
        <w:rPr>
          <w:b/>
          <w:color w:val="0000FF"/>
        </w:rPr>
        <w:t xml:space="preserve"> часов</w:t>
      </w:r>
      <w:r w:rsidRPr="00C45D84">
        <w:rPr>
          <w:b/>
        </w:rPr>
        <w:t xml:space="preserve"> </w:t>
      </w:r>
      <w:r w:rsidRPr="00C45D84">
        <w:t>(</w:t>
      </w:r>
      <w:r w:rsidRPr="00C45D84">
        <w:rPr>
          <w:iCs/>
        </w:rPr>
        <w:t>Иркутское время</w:t>
      </w:r>
      <w:r w:rsidRPr="00C45D84">
        <w:t>)</w:t>
      </w:r>
    </w:p>
    <w:p w:rsidR="00C357FB" w:rsidRDefault="00C357FB" w:rsidP="00C357FB"/>
    <w:p w:rsidR="00C357FB" w:rsidRDefault="00C357FB" w:rsidP="00CE257C">
      <w:pPr>
        <w:pStyle w:val="31"/>
      </w:pPr>
      <w:bookmarkStart w:id="20" w:name="_Toc388265453"/>
      <w:r w:rsidRPr="00C45D84">
        <w:t>Преимущества, предоставляемые при участии в закупке</w:t>
      </w:r>
      <w:bookmarkEnd w:id="20"/>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21" w:name="_Toc388265454"/>
      <w:r w:rsidRPr="00C45D84">
        <w:t>Дата начала приема заявок на участие в закупке</w:t>
      </w:r>
      <w:bookmarkEnd w:id="21"/>
    </w:p>
    <w:p w:rsidR="00C357FB" w:rsidRDefault="00696768" w:rsidP="002F01C9">
      <w:pPr>
        <w:ind w:firstLine="708"/>
        <w:rPr>
          <w:b/>
          <w:color w:val="0000FF"/>
        </w:rPr>
      </w:pPr>
      <w:r>
        <w:rPr>
          <w:b/>
          <w:color w:val="0000FF"/>
        </w:rPr>
        <w:t>05</w:t>
      </w:r>
      <w:r w:rsidR="00DB6033">
        <w:rPr>
          <w:b/>
          <w:color w:val="0000FF"/>
        </w:rPr>
        <w:t xml:space="preserve"> августа</w:t>
      </w:r>
      <w:r w:rsidR="002D61A3">
        <w:rPr>
          <w:b/>
          <w:color w:val="0000FF"/>
        </w:rPr>
        <w:t xml:space="preserve"> </w:t>
      </w:r>
      <w:r w:rsidR="00FD374D">
        <w:rPr>
          <w:b/>
          <w:color w:val="0000FF"/>
        </w:rPr>
        <w:t>2015</w:t>
      </w:r>
      <w:r w:rsidR="00C357FB" w:rsidRPr="00C45D84">
        <w:rPr>
          <w:b/>
          <w:color w:val="0000FF"/>
        </w:rPr>
        <w:t xml:space="preserve"> г.</w:t>
      </w:r>
    </w:p>
    <w:p w:rsidR="00C357FB" w:rsidRDefault="00C357FB" w:rsidP="00C357FB">
      <w:pPr>
        <w:rPr>
          <w:b/>
          <w:color w:val="0000FF"/>
        </w:rPr>
      </w:pPr>
    </w:p>
    <w:p w:rsidR="00C357FB" w:rsidRDefault="00C357FB" w:rsidP="00CE257C">
      <w:pPr>
        <w:pStyle w:val="31"/>
      </w:pPr>
      <w:bookmarkStart w:id="22" w:name="_Toc388265455"/>
      <w:r w:rsidRPr="00265B34">
        <w:t>Дата и время окончания срока подачи заявок на участие в закупке</w:t>
      </w:r>
      <w:bookmarkEnd w:id="22"/>
    </w:p>
    <w:p w:rsidR="00166DA8" w:rsidRDefault="00DB6033" w:rsidP="002F01C9">
      <w:pPr>
        <w:ind w:firstLine="708"/>
        <w:rPr>
          <w:b/>
          <w:color w:val="0000FF"/>
        </w:rPr>
      </w:pPr>
      <w:r>
        <w:rPr>
          <w:b/>
          <w:color w:val="0000FF"/>
        </w:rPr>
        <w:t>1</w:t>
      </w:r>
      <w:r w:rsidR="00696768">
        <w:rPr>
          <w:b/>
          <w:color w:val="0000FF"/>
        </w:rPr>
        <w:t>1</w:t>
      </w:r>
      <w:r>
        <w:rPr>
          <w:b/>
          <w:color w:val="0000FF"/>
        </w:rPr>
        <w:t xml:space="preserve"> августа</w:t>
      </w:r>
      <w:r w:rsidR="006D3F25">
        <w:rPr>
          <w:b/>
          <w:color w:val="0000FF"/>
        </w:rPr>
        <w:t xml:space="preserve"> </w:t>
      </w:r>
      <w:r w:rsidR="00FD374D">
        <w:rPr>
          <w:b/>
          <w:color w:val="0000FF"/>
        </w:rPr>
        <w:t xml:space="preserve"> 2015</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CE257C">
      <w:pPr>
        <w:pStyle w:val="31"/>
      </w:pPr>
      <w:bookmarkStart w:id="23" w:name="_Toc388265456"/>
      <w:r>
        <w:t>Внесение изменений в извещение о проведении запроса котиров</w:t>
      </w:r>
      <w:r w:rsidR="00E55E8D">
        <w:t>ок</w:t>
      </w:r>
      <w:bookmarkEnd w:id="23"/>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4" w:name="_Toc388265457"/>
      <w:bookmarkStart w:id="25" w:name="_Toc119343901"/>
      <w:bookmarkStart w:id="26" w:name="_Toc123405452"/>
      <w:r w:rsidR="00B55ACC" w:rsidRPr="00D82AC3">
        <w:t xml:space="preserve">Требования к участникам </w:t>
      </w:r>
      <w:r w:rsidR="00B55ACC">
        <w:t>закупки</w:t>
      </w:r>
      <w:bookmarkEnd w:id="24"/>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7" w:name="_Toc388265458"/>
      <w:bookmarkStart w:id="28" w:name="_Ref11225299"/>
      <w:bookmarkEnd w:id="25"/>
      <w:bookmarkEnd w:id="26"/>
      <w:r w:rsidR="00B55ACC">
        <w:t>Подача</w:t>
      </w:r>
      <w:r w:rsidR="00B55ACC" w:rsidRPr="00D82AC3">
        <w:t xml:space="preserve"> заявки на участие в </w:t>
      </w:r>
      <w:r w:rsidR="00B55ACC">
        <w:t>закупке</w:t>
      </w:r>
      <w:bookmarkEnd w:id="27"/>
    </w:p>
    <w:p w:rsidR="00D16966" w:rsidRPr="001B61C0" w:rsidRDefault="00D16966" w:rsidP="00CE257C">
      <w:pPr>
        <w:pStyle w:val="31"/>
      </w:pPr>
      <w:bookmarkStart w:id="29" w:name="_Toc388265459"/>
      <w:r w:rsidRPr="001B61C0">
        <w:t>Порядок подачи котировочных заявок</w:t>
      </w:r>
      <w:bookmarkEnd w:id="29"/>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30" w:name="_Toc388265460"/>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0"/>
    </w:p>
    <w:p w:rsidR="00D16966" w:rsidRDefault="00DF01BD" w:rsidP="00D16966">
      <w:pPr>
        <w:suppressAutoHyphens/>
        <w:ind w:firstLine="567"/>
        <w:rPr>
          <w:b/>
        </w:rPr>
      </w:pPr>
      <w:r w:rsidRPr="008B35A5">
        <w:t xml:space="preserve">Котировочная заявка подается участником закупки Заказчику </w:t>
      </w:r>
      <w:r>
        <w:t>(</w:t>
      </w:r>
      <w:r w:rsidRPr="00696768">
        <w:rPr>
          <w:u w:val="single"/>
        </w:rPr>
        <w:t>по каждому лоту отдельно</w:t>
      </w:r>
      <w:r>
        <w:t xml:space="preserve">) </w:t>
      </w:r>
      <w:r w:rsidRPr="008B35A5">
        <w:t xml:space="preserve">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Pr>
          <w:b/>
          <w:color w:val="0000FF"/>
        </w:rPr>
        <w:t xml:space="preserve"> и лота.</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31" w:name="_Toc388265461"/>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1"/>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32" w:name="_Toc388265462"/>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2"/>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696768">
        <w:rPr>
          <w:b/>
          <w:iCs/>
          <w:color w:val="0000FF"/>
        </w:rPr>
        <w:t>05</w:t>
      </w:r>
      <w:r w:rsidR="00DB6033">
        <w:rPr>
          <w:b/>
          <w:iCs/>
          <w:color w:val="0000FF"/>
        </w:rPr>
        <w:t xml:space="preserve"> августа</w:t>
      </w:r>
      <w:r w:rsidR="006D3F25">
        <w:rPr>
          <w:b/>
          <w:iCs/>
          <w:color w:val="0000FF"/>
        </w:rPr>
        <w:t xml:space="preserve"> </w:t>
      </w:r>
      <w:r w:rsidR="00CF2135">
        <w:rPr>
          <w:b/>
          <w:iCs/>
          <w:color w:val="0000FF"/>
        </w:rPr>
        <w:t>2015</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696768">
        <w:rPr>
          <w:b/>
          <w:iCs/>
          <w:color w:val="0000FF"/>
        </w:rPr>
        <w:t>11</w:t>
      </w:r>
      <w:r w:rsidR="00DB6033">
        <w:rPr>
          <w:b/>
          <w:iCs/>
          <w:color w:val="0000FF"/>
        </w:rPr>
        <w:t xml:space="preserve"> августа</w:t>
      </w:r>
      <w:r w:rsidR="00CF2135">
        <w:rPr>
          <w:b/>
          <w:iCs/>
          <w:color w:val="0000FF"/>
        </w:rPr>
        <w:t xml:space="preserve"> 2015</w:t>
      </w:r>
      <w:r w:rsidRPr="00FD11FA">
        <w:rPr>
          <w:b/>
          <w:iCs/>
          <w:color w:val="0000FF"/>
        </w:rPr>
        <w:t xml:space="preserve"> года 1</w:t>
      </w:r>
      <w:r w:rsidR="006D1D66">
        <w:rPr>
          <w:b/>
          <w:iCs/>
          <w:color w:val="0000FF"/>
        </w:rPr>
        <w:t>7</w:t>
      </w:r>
      <w:r w:rsidR="003B65C2">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33" w:name="_Toc388265463"/>
      <w:r w:rsidRPr="00D82AC3">
        <w:t xml:space="preserve">Место подачи заявок на участие в </w:t>
      </w:r>
      <w:r w:rsidR="009E6505">
        <w:t>закупке</w:t>
      </w:r>
      <w:bookmarkEnd w:id="33"/>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34" w:name="_Toc388265464"/>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4"/>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5" w:name="_Toc388265465"/>
      <w:r w:rsidR="005A52D4">
        <w:t xml:space="preserve">Определение победителя </w:t>
      </w:r>
      <w:r w:rsidR="005C6FF1">
        <w:t>закупки</w:t>
      </w:r>
      <w:bookmarkEnd w:id="35"/>
      <w:r w:rsidR="005C6FF1">
        <w:t xml:space="preserve"> </w:t>
      </w:r>
    </w:p>
    <w:p w:rsidR="00FD11FA" w:rsidRPr="005A6560" w:rsidRDefault="00FD11FA" w:rsidP="00CE257C">
      <w:pPr>
        <w:pStyle w:val="31"/>
      </w:pPr>
      <w:bookmarkStart w:id="36" w:name="_Toc388265466"/>
      <w:r w:rsidRPr="005A6560">
        <w:t xml:space="preserve">Дата, время и место вскрытия конвертов с заявками на участие в </w:t>
      </w:r>
      <w:r w:rsidR="005C6FF1">
        <w:t>запросе котировок</w:t>
      </w:r>
      <w:bookmarkEnd w:id="36"/>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BD7757">
        <w:rPr>
          <w:b/>
          <w:iCs/>
          <w:color w:val="0000FF"/>
        </w:rPr>
        <w:t xml:space="preserve"> </w:t>
      </w:r>
      <w:r w:rsidR="00DB6033">
        <w:rPr>
          <w:b/>
          <w:iCs/>
          <w:color w:val="0000FF"/>
        </w:rPr>
        <w:t>1</w:t>
      </w:r>
      <w:r w:rsidR="00D43AF4">
        <w:rPr>
          <w:b/>
          <w:iCs/>
          <w:color w:val="0000FF"/>
        </w:rPr>
        <w:t>2</w:t>
      </w:r>
      <w:r w:rsidR="00DB6033">
        <w:rPr>
          <w:b/>
          <w:iCs/>
          <w:color w:val="0000FF"/>
        </w:rPr>
        <w:t xml:space="preserve"> августа</w:t>
      </w:r>
      <w:r w:rsidR="00BD7757">
        <w:rPr>
          <w:b/>
          <w:iCs/>
          <w:color w:val="0000FF"/>
        </w:rPr>
        <w:t xml:space="preserve"> 2015 го</w:t>
      </w:r>
      <w:r w:rsidRPr="00A03AF0">
        <w:rPr>
          <w:b/>
          <w:iCs/>
          <w:color w:val="0000FF"/>
        </w:rPr>
        <w:t>да</w:t>
      </w:r>
      <w:r w:rsidRPr="00A03AF0">
        <w:rPr>
          <w:b/>
          <w:color w:val="0000FF"/>
        </w:rPr>
        <w:t xml:space="preserve"> в </w:t>
      </w:r>
      <w:r w:rsidR="003D6FE3">
        <w:rPr>
          <w:b/>
          <w:color w:val="0000FF"/>
        </w:rPr>
        <w:t>10</w:t>
      </w:r>
      <w:r w:rsidR="003B65C2">
        <w:rPr>
          <w:b/>
          <w:color w:val="0000FF"/>
        </w:rPr>
        <w:t>:</w:t>
      </w:r>
      <w:r w:rsidR="00A13F36">
        <w:rPr>
          <w:b/>
          <w:color w:val="0000FF"/>
        </w:rPr>
        <w:t>15</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37" w:name="_Toc388265467"/>
      <w:r w:rsidRPr="005A6560">
        <w:t xml:space="preserve">Порядок рассмотрения заявок на участие в </w:t>
      </w:r>
      <w:r w:rsidR="005C6FF1">
        <w:t>запросе котировок</w:t>
      </w:r>
      <w:bookmarkEnd w:id="37"/>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38" w:name="_Toc388265468"/>
      <w:r w:rsidRPr="00D82AC3">
        <w:t>Место и дата подведения итогов</w:t>
      </w:r>
      <w:bookmarkEnd w:id="38"/>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DB6033">
        <w:rPr>
          <w:b/>
          <w:iCs/>
          <w:color w:val="0000FF"/>
        </w:rPr>
        <w:t>1</w:t>
      </w:r>
      <w:r w:rsidR="00D43AF4">
        <w:rPr>
          <w:b/>
          <w:iCs/>
          <w:color w:val="0000FF"/>
        </w:rPr>
        <w:t>2</w:t>
      </w:r>
      <w:r w:rsidR="00DB6033">
        <w:rPr>
          <w:b/>
          <w:iCs/>
          <w:color w:val="0000FF"/>
        </w:rPr>
        <w:t xml:space="preserve"> августа</w:t>
      </w:r>
      <w:r w:rsidR="002248F6">
        <w:rPr>
          <w:b/>
          <w:iCs/>
          <w:color w:val="0000FF"/>
        </w:rPr>
        <w:t xml:space="preserve"> 2015 го</w:t>
      </w:r>
      <w:r w:rsidR="002248F6" w:rsidRPr="00A03AF0">
        <w:rPr>
          <w:b/>
          <w:iCs/>
          <w:color w:val="0000FF"/>
        </w:rPr>
        <w:t>да</w:t>
      </w:r>
      <w:r w:rsidRPr="005A52D4">
        <w:rPr>
          <w:iCs/>
          <w:color w:val="000000"/>
        </w:rPr>
        <w:t>.</w:t>
      </w:r>
    </w:p>
    <w:p w:rsidR="00FD11FA" w:rsidRDefault="00FD11FA" w:rsidP="00FD11FA"/>
    <w:p w:rsidR="00AB5231" w:rsidRDefault="00AB5231" w:rsidP="00CE257C">
      <w:pPr>
        <w:pStyle w:val="31"/>
      </w:pPr>
      <w:bookmarkStart w:id="39" w:name="_Toc388265469"/>
      <w:r w:rsidRPr="004D7572">
        <w:t xml:space="preserve">Отказ участнику </w:t>
      </w:r>
      <w:r>
        <w:t xml:space="preserve">закупки в допуске к участию в </w:t>
      </w:r>
      <w:r w:rsidR="00E81606">
        <w:t>закупке</w:t>
      </w:r>
      <w:bookmarkEnd w:id="39"/>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40" w:name="_Toc388265470"/>
      <w:r>
        <w:t xml:space="preserve">Результат </w:t>
      </w:r>
      <w:r w:rsidRPr="005A6560">
        <w:t>оценки и сопоставления заявок на участие в закупке</w:t>
      </w:r>
      <w:bookmarkEnd w:id="40"/>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Pr="005A6560" w:rsidRDefault="0049668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565051" w:rsidP="00565051">
      <w:pPr>
        <w:pStyle w:val="20"/>
      </w:pPr>
      <w:bookmarkStart w:id="41" w:name="_Toc325716104"/>
      <w:bookmarkStart w:id="42" w:name="_Toc328119568"/>
      <w:bookmarkStart w:id="43" w:name="_Toc328120051"/>
      <w:bookmarkStart w:id="44" w:name="_Toc328734386"/>
      <w:bookmarkStart w:id="45" w:name="_Toc388265471"/>
      <w:r w:rsidRPr="00F97987">
        <w:t>Отклонение заявок с демпинговой ценой</w:t>
      </w:r>
      <w:bookmarkEnd w:id="41"/>
      <w:bookmarkEnd w:id="42"/>
      <w:bookmarkEnd w:id="43"/>
      <w:bookmarkEnd w:id="44"/>
      <w:bookmarkEnd w:id="45"/>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6" w:name="_Toc388265472"/>
      <w:r>
        <w:t>порядок заключения договора</w:t>
      </w:r>
      <w:bookmarkEnd w:id="46"/>
    </w:p>
    <w:p w:rsidR="00FD11FA" w:rsidRDefault="005D2116" w:rsidP="00CE257C">
      <w:pPr>
        <w:pStyle w:val="31"/>
      </w:pPr>
      <w:bookmarkStart w:id="47" w:name="_Toc388265473"/>
      <w:r w:rsidRPr="00D82AC3">
        <w:t xml:space="preserve">Срок заключения </w:t>
      </w:r>
      <w:r>
        <w:t>договора</w:t>
      </w:r>
      <w:bookmarkEnd w:id="47"/>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48" w:name="_Toc388265474"/>
      <w:r>
        <w:t>Внесение изменений в договор</w:t>
      </w:r>
      <w:bookmarkEnd w:id="48"/>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49" w:name="_Toc388265475"/>
      <w:bookmarkStart w:id="50" w:name="_Toc123405459"/>
      <w:bookmarkEnd w:id="28"/>
      <w:r w:rsidR="00055B3E">
        <w:t>Проект договора</w:t>
      </w:r>
      <w:bookmarkEnd w:id="49"/>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1D68F8">
            <w:pPr>
              <w:tabs>
                <w:tab w:val="left" w:pos="6022"/>
              </w:tabs>
              <w:suppressAutoHyphens/>
              <w:ind w:right="72"/>
              <w:jc w:val="right"/>
              <w:rPr>
                <w:b/>
                <w:i/>
              </w:rPr>
            </w:pPr>
            <w:r w:rsidRPr="006C4CFE">
              <w:rPr>
                <w:b/>
              </w:rPr>
              <w:t>"__"__________ 201</w:t>
            </w:r>
            <w:r w:rsidR="001D68F8">
              <w:rPr>
                <w:b/>
              </w:rPr>
              <w:t>5</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4839BD">
        <w:t>1</w:t>
      </w:r>
      <w:r w:rsidR="00A13F36">
        <w:t>7</w:t>
      </w:r>
      <w:r w:rsidRPr="00D927A3">
        <w:t>-ЗК/</w:t>
      </w:r>
      <w:r w:rsidR="0006475C">
        <w:t>15</w:t>
      </w:r>
      <w:r w:rsidRPr="00D927A3">
        <w:t xml:space="preserve"> </w:t>
      </w:r>
      <w:r w:rsidR="00A91604">
        <w:t>от «__» ______ 201</w:t>
      </w:r>
      <w:r w:rsidR="001D68F8">
        <w:t>5</w:t>
      </w:r>
      <w:r w:rsidR="00A91604">
        <w:t xml:space="preserve"> г. </w:t>
      </w:r>
      <w:r w:rsidRPr="00D927A3">
        <w:t>(протокол от</w:t>
      </w:r>
      <w:r w:rsidR="00DA1814">
        <w:t xml:space="preserve"> «__» _______ 201</w:t>
      </w:r>
      <w:r w:rsidR="001D68F8">
        <w:t>5</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(по Лоту №</w:t>
      </w:r>
      <w:r w:rsidR="002C00F8">
        <w:rPr>
          <w:b/>
        </w:rPr>
        <w:t xml:space="preserve">___   </w:t>
      </w:r>
      <w:r w:rsidR="00BD7757">
        <w:rPr>
          <w:b/>
        </w:rPr>
        <w:t>)</w:t>
      </w:r>
      <w:r w:rsidRPr="00D927A3">
        <w:t xml:space="preserve"> 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525A3B">
        <w:rPr>
          <w:b/>
        </w:rPr>
        <w:t xml:space="preserve"> по заявкам, до окончания срока действия договора</w:t>
      </w:r>
      <w:r w:rsidR="008F4634">
        <w:rPr>
          <w:b/>
        </w:rPr>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3"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D927A3" w:rsidRPr="00D927A3" w:rsidRDefault="00D927A3" w:rsidP="00D927A3">
      <w:pPr>
        <w:suppressAutoHyphens/>
        <w:jc w:val="center"/>
        <w:rPr>
          <w:b/>
        </w:rPr>
      </w:pPr>
      <w:r w:rsidRPr="00D927A3">
        <w:rPr>
          <w:b/>
        </w:rPr>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43AF4" w:rsidRDefault="00D43AF4"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1D68F8">
        <w:t>5</w:t>
      </w:r>
      <w:r w:rsidRPr="00D927A3">
        <w:t xml:space="preserve"> г.</w:t>
      </w:r>
    </w:p>
    <w:p w:rsidR="00A2567E" w:rsidRPr="00D927A3" w:rsidRDefault="00A2567E" w:rsidP="00A2567E">
      <w:pPr>
        <w:pStyle w:val="a9"/>
        <w:tabs>
          <w:tab w:val="left" w:pos="426"/>
        </w:tabs>
        <w:suppressAutoHyphens/>
        <w:spacing w:before="0" w:beforeAutospacing="0" w:after="0" w:afterAutospacing="0"/>
      </w:pPr>
      <w:r w:rsidRPr="00D927A3">
        <w:t>6.2.</w:t>
      </w:r>
      <w:r w:rsidRPr="00D927A3">
        <w:tab/>
        <w:t>Договор, вступает в силу с момента подписания и действует до «</w:t>
      </w:r>
      <w:r w:rsidR="00D43AF4">
        <w:t>3</w:t>
      </w:r>
      <w:r w:rsidR="002837AE">
        <w:t>0</w:t>
      </w:r>
      <w:r w:rsidRPr="00D927A3">
        <w:t xml:space="preserve">» </w:t>
      </w:r>
      <w:r w:rsidR="00D43AF4">
        <w:t xml:space="preserve">ноября </w:t>
      </w:r>
      <w:r w:rsidRPr="00D927A3">
        <w:t>201</w:t>
      </w:r>
      <w:r>
        <w:t>5</w:t>
      </w:r>
      <w:r w:rsidRPr="00D927A3">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Все изменения и дополнения к настоящему дого</w:t>
      </w:r>
      <w:bookmarkStart w:id="51" w:name="_GoBack"/>
      <w:bookmarkEnd w:id="51"/>
      <w:r w:rsidRPr="00D927A3">
        <w:rPr>
          <w:color w:val="000000"/>
        </w:rPr>
        <w:t xml:space="preserve">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0E0E7D" w:rsidRDefault="000E0E7D" w:rsidP="00D927A3">
      <w:pPr>
        <w:suppressAutoHyphens/>
        <w:snapToGrid w:val="0"/>
        <w:rPr>
          <w:b/>
        </w:rPr>
      </w:pPr>
    </w:p>
    <w:p w:rsidR="000E0E7D" w:rsidRDefault="000E0E7D"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1D68F8">
            <w:pPr>
              <w:jc w:val="right"/>
              <w:rPr>
                <w:b/>
                <w:bCs/>
                <w:color w:val="000000"/>
              </w:rPr>
            </w:pPr>
            <w:r w:rsidRPr="00140C0D">
              <w:rPr>
                <w:b/>
                <w:bCs/>
                <w:color w:val="000000"/>
              </w:rPr>
              <w:t>к договору от «__»________201</w:t>
            </w:r>
            <w:r w:rsidR="001D68F8">
              <w:rPr>
                <w:b/>
                <w:bCs/>
                <w:color w:val="000000"/>
              </w:rPr>
              <w:t>5</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D68F8" w:rsidP="001D68F8">
      <w:pPr>
        <w:pStyle w:val="20"/>
        <w:tabs>
          <w:tab w:val="left" w:pos="284"/>
        </w:tabs>
        <w:ind w:left="0" w:firstLine="0"/>
      </w:pPr>
      <w:bookmarkStart w:id="52" w:name="_Toc388265476"/>
      <w:bookmarkStart w:id="53" w:name="_Toc127782225"/>
      <w:bookmarkEnd w:id="0"/>
      <w:bookmarkEnd w:id="50"/>
      <w:r>
        <w:t>ФОРМА ЗАЯВКИ</w:t>
      </w:r>
    </w:p>
    <w:bookmarkEnd w:id="52"/>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525A3B">
        <w:rPr>
          <w:b/>
          <w:color w:val="0000FF"/>
        </w:rPr>
        <w:t>1</w:t>
      </w:r>
      <w:r w:rsidR="00A13F36">
        <w:rPr>
          <w:b/>
          <w:color w:val="0000FF"/>
        </w:rPr>
        <w:t>7</w:t>
      </w:r>
      <w:r>
        <w:rPr>
          <w:b/>
          <w:color w:val="0000FF"/>
        </w:rPr>
        <w:t>-З</w:t>
      </w:r>
      <w:r w:rsidRPr="00A86693">
        <w:rPr>
          <w:b/>
          <w:color w:val="0000FF"/>
        </w:rPr>
        <w:t>К/1</w:t>
      </w:r>
      <w:r w:rsidR="0006475C">
        <w:rPr>
          <w:b/>
          <w:color w:val="0000FF"/>
        </w:rPr>
        <w:t>5</w:t>
      </w:r>
      <w:r w:rsidR="004C45E3">
        <w:rPr>
          <w:b/>
          <w:color w:val="0000FF"/>
        </w:rPr>
        <w:t xml:space="preserve"> Лот №_______</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3"/>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ED5648">
          <w:headerReference w:type="default" r:id="rId15"/>
          <w:footerReference w:type="even" r:id="rId16"/>
          <w:footerReference w:type="default" r:id="rId17"/>
          <w:pgSz w:w="11906" w:h="16838"/>
          <w:pgMar w:top="851" w:right="567" w:bottom="851" w:left="1701" w:header="567" w:footer="193" w:gutter="0"/>
          <w:pgNumType w:start="1"/>
          <w:cols w:space="720"/>
          <w:titlePg/>
          <w:docGrid w:linePitch="326"/>
        </w:sectPr>
      </w:pPr>
    </w:p>
    <w:p w:rsidR="001350F4" w:rsidRDefault="001350F4" w:rsidP="00521624">
      <w:pPr>
        <w:pStyle w:val="20"/>
        <w:ind w:left="0" w:firstLine="0"/>
      </w:pPr>
      <w:bookmarkStart w:id="54" w:name="_Toc388265477"/>
      <w:r w:rsidRPr="0053032C">
        <w:t xml:space="preserve">ФОРМА </w:t>
      </w:r>
      <w:r w:rsidRPr="0053032C">
        <w:rPr>
          <w:color w:val="000000"/>
        </w:rPr>
        <w:t>ЗАПРОСА О РАЗЪЯСНЕНИИ ПОЛОЖЕНИЙ</w:t>
      </w:r>
      <w:r w:rsidRPr="0053032C">
        <w:t xml:space="preserve"> ДОКУМЕНТАЦИИ</w:t>
      </w:r>
      <w:bookmarkEnd w:id="54"/>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E158E3">
        <w:rPr>
          <w:b/>
          <w:color w:val="0000FF"/>
        </w:rPr>
        <w:t>1</w:t>
      </w:r>
      <w:r w:rsidR="00A13F36">
        <w:rPr>
          <w:b/>
          <w:color w:val="0000FF"/>
        </w:rPr>
        <w:t>7</w:t>
      </w:r>
      <w:r w:rsidRPr="00F4656B">
        <w:rPr>
          <w:b/>
          <w:color w:val="0000FF"/>
        </w:rPr>
        <w:t>-</w:t>
      </w:r>
      <w:r w:rsidR="00E664D5">
        <w:rPr>
          <w:b/>
          <w:color w:val="0000FF"/>
        </w:rPr>
        <w:t>З</w:t>
      </w:r>
      <w:r w:rsidRPr="00F4656B">
        <w:rPr>
          <w:b/>
          <w:color w:val="0000FF"/>
        </w:rPr>
        <w:t>К/1</w:t>
      </w:r>
      <w:r w:rsidR="007438BB">
        <w:rPr>
          <w:b/>
          <w:color w:val="0000FF"/>
        </w:rPr>
        <w:t>5</w:t>
      </w:r>
      <w:r w:rsidR="004C45E3">
        <w:rPr>
          <w:b/>
          <w:color w:val="0000FF"/>
        </w:rPr>
        <w:t xml:space="preserve"> Лот № _____</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A65715" w:rsidP="00720D27">
      <w:pPr>
        <w:pStyle w:val="20"/>
      </w:pPr>
      <w:bookmarkStart w:id="55" w:name="_Toc388265478"/>
      <w:r>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A07AE9">
      <w:footerReference w:type="even" r:id="rId18"/>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88" w:rsidRDefault="006F6188">
      <w:r>
        <w:separator/>
      </w:r>
    </w:p>
  </w:endnote>
  <w:endnote w:type="continuationSeparator" w:id="0">
    <w:p w:rsidR="006F6188" w:rsidRDefault="006F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88" w:rsidRDefault="006F6188"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F6188" w:rsidRDefault="006F6188"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88" w:rsidRDefault="006F6188">
    <w:pPr>
      <w:pStyle w:val="af2"/>
      <w:jc w:val="center"/>
    </w:pPr>
    <w:r>
      <w:fldChar w:fldCharType="begin"/>
    </w:r>
    <w:r>
      <w:instrText>PAGE   \* MERGEFORMAT</w:instrText>
    </w:r>
    <w:r>
      <w:fldChar w:fldCharType="separate"/>
    </w:r>
    <w:r w:rsidR="00A65B31">
      <w:t>3</w:t>
    </w:r>
    <w:r>
      <w:fldChar w:fldCharType="end"/>
    </w:r>
  </w:p>
  <w:p w:rsidR="006F6188" w:rsidRDefault="006F618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88" w:rsidRDefault="006F6188"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F6188" w:rsidRDefault="006F6188"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88" w:rsidRDefault="006F6188">
      <w:r>
        <w:separator/>
      </w:r>
    </w:p>
  </w:footnote>
  <w:footnote w:type="continuationSeparator" w:id="0">
    <w:p w:rsidR="006F6188" w:rsidRDefault="006F6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88" w:rsidRPr="00EB0120" w:rsidRDefault="006F6188"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на поставку изделий медицинского назначения для нужд ГАУЗ «ОЦВК»  №</w:t>
    </w:r>
    <w:r>
      <w:rPr>
        <w:rFonts w:ascii="Times New Roman" w:hAnsi="Times New Roman" w:cs="Times New Roman"/>
        <w:b/>
        <w:color w:val="D9D9D9"/>
        <w:sz w:val="14"/>
        <w:szCs w:val="14"/>
      </w:rPr>
      <w:t>17-ЗК/15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272F"/>
    <w:rsid w:val="000553DB"/>
    <w:rsid w:val="00055B3E"/>
    <w:rsid w:val="00055CF4"/>
    <w:rsid w:val="0005624D"/>
    <w:rsid w:val="00057E33"/>
    <w:rsid w:val="000616D1"/>
    <w:rsid w:val="00062D7D"/>
    <w:rsid w:val="0006475C"/>
    <w:rsid w:val="000652F2"/>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1495"/>
    <w:rsid w:val="001A6ADD"/>
    <w:rsid w:val="001A6E40"/>
    <w:rsid w:val="001B0668"/>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1353"/>
    <w:rsid w:val="00202756"/>
    <w:rsid w:val="0020336B"/>
    <w:rsid w:val="00207EC8"/>
    <w:rsid w:val="00211512"/>
    <w:rsid w:val="00211A0D"/>
    <w:rsid w:val="00211D24"/>
    <w:rsid w:val="0021220F"/>
    <w:rsid w:val="00215A5B"/>
    <w:rsid w:val="002248F6"/>
    <w:rsid w:val="00224C46"/>
    <w:rsid w:val="0023186E"/>
    <w:rsid w:val="00233BEF"/>
    <w:rsid w:val="00234B8C"/>
    <w:rsid w:val="00236BD1"/>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37AE"/>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2E6B"/>
    <w:rsid w:val="003B3365"/>
    <w:rsid w:val="003B40F1"/>
    <w:rsid w:val="003B569E"/>
    <w:rsid w:val="003B65C2"/>
    <w:rsid w:val="003B7830"/>
    <w:rsid w:val="003B79B6"/>
    <w:rsid w:val="003C1474"/>
    <w:rsid w:val="003C2CD8"/>
    <w:rsid w:val="003C43E7"/>
    <w:rsid w:val="003C6614"/>
    <w:rsid w:val="003C6907"/>
    <w:rsid w:val="003C6AF9"/>
    <w:rsid w:val="003C6C34"/>
    <w:rsid w:val="003D455D"/>
    <w:rsid w:val="003D6FE3"/>
    <w:rsid w:val="003E0E2F"/>
    <w:rsid w:val="003E2BFC"/>
    <w:rsid w:val="003E3D11"/>
    <w:rsid w:val="003E4866"/>
    <w:rsid w:val="003E4B57"/>
    <w:rsid w:val="003E4BA5"/>
    <w:rsid w:val="003E5450"/>
    <w:rsid w:val="003E66D5"/>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E7EFE"/>
    <w:rsid w:val="005F4357"/>
    <w:rsid w:val="005F54C9"/>
    <w:rsid w:val="005F5A34"/>
    <w:rsid w:val="005F5A56"/>
    <w:rsid w:val="005F7B2D"/>
    <w:rsid w:val="0060665B"/>
    <w:rsid w:val="00607669"/>
    <w:rsid w:val="00607DC0"/>
    <w:rsid w:val="006103E0"/>
    <w:rsid w:val="00615430"/>
    <w:rsid w:val="00622820"/>
    <w:rsid w:val="00623AB5"/>
    <w:rsid w:val="00625C38"/>
    <w:rsid w:val="00631464"/>
    <w:rsid w:val="00633848"/>
    <w:rsid w:val="00637BCA"/>
    <w:rsid w:val="006403E3"/>
    <w:rsid w:val="006410F5"/>
    <w:rsid w:val="0064320A"/>
    <w:rsid w:val="00645512"/>
    <w:rsid w:val="00645DA6"/>
    <w:rsid w:val="0065113B"/>
    <w:rsid w:val="006514BE"/>
    <w:rsid w:val="006519F7"/>
    <w:rsid w:val="00653A5F"/>
    <w:rsid w:val="006567BB"/>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188"/>
    <w:rsid w:val="006F66B5"/>
    <w:rsid w:val="007007FE"/>
    <w:rsid w:val="00701895"/>
    <w:rsid w:val="007036C7"/>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38BB"/>
    <w:rsid w:val="00746766"/>
    <w:rsid w:val="0074729C"/>
    <w:rsid w:val="00751AD0"/>
    <w:rsid w:val="007533F6"/>
    <w:rsid w:val="007556B2"/>
    <w:rsid w:val="00761E23"/>
    <w:rsid w:val="00763F4F"/>
    <w:rsid w:val="00767093"/>
    <w:rsid w:val="00770CF3"/>
    <w:rsid w:val="00770D17"/>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4C79"/>
    <w:rsid w:val="009B58E6"/>
    <w:rsid w:val="009C0C59"/>
    <w:rsid w:val="009C4904"/>
    <w:rsid w:val="009D0425"/>
    <w:rsid w:val="009D0BF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07AE9"/>
    <w:rsid w:val="00A10787"/>
    <w:rsid w:val="00A1288F"/>
    <w:rsid w:val="00A13F36"/>
    <w:rsid w:val="00A13FF6"/>
    <w:rsid w:val="00A17B8D"/>
    <w:rsid w:val="00A21F20"/>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65B31"/>
    <w:rsid w:val="00A70C43"/>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4A2D"/>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052C6"/>
    <w:rsid w:val="00D1022A"/>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3AF4"/>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B6033"/>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77FA6"/>
    <w:rsid w:val="00E808BF"/>
    <w:rsid w:val="00E80B8E"/>
    <w:rsid w:val="00E81606"/>
    <w:rsid w:val="00E82671"/>
    <w:rsid w:val="00E85663"/>
    <w:rsid w:val="00E91AD3"/>
    <w:rsid w:val="00E9424A"/>
    <w:rsid w:val="00E96C5F"/>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2E13"/>
    <w:rsid w:val="00EC3E5D"/>
    <w:rsid w:val="00EC7039"/>
    <w:rsid w:val="00ED1875"/>
    <w:rsid w:val="00ED4C5D"/>
    <w:rsid w:val="00ED5648"/>
    <w:rsid w:val="00ED714F"/>
    <w:rsid w:val="00EE2937"/>
    <w:rsid w:val="00EE306B"/>
    <w:rsid w:val="00EE4439"/>
    <w:rsid w:val="00EF0BA1"/>
    <w:rsid w:val="00EF3AD2"/>
    <w:rsid w:val="00EF4F39"/>
    <w:rsid w:val="00EF66C9"/>
    <w:rsid w:val="00EF66F3"/>
    <w:rsid w:val="00F0127F"/>
    <w:rsid w:val="00F02EE9"/>
    <w:rsid w:val="00F02F7C"/>
    <w:rsid w:val="00F04B9F"/>
    <w:rsid w:val="00F04F06"/>
    <w:rsid w:val="00F0798B"/>
    <w:rsid w:val="00F13D33"/>
    <w:rsid w:val="00F21F5F"/>
    <w:rsid w:val="00F22D72"/>
    <w:rsid w:val="00F24E15"/>
    <w:rsid w:val="00F32783"/>
    <w:rsid w:val="00F345F2"/>
    <w:rsid w:val="00F34888"/>
    <w:rsid w:val="00F37224"/>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78AA-95DE-456B-9B96-4939B16B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20</Pages>
  <Words>6465</Words>
  <Characters>36856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43235</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46</cp:revision>
  <cp:lastPrinted>2015-08-04T01:52:00Z</cp:lastPrinted>
  <dcterms:created xsi:type="dcterms:W3CDTF">2014-12-02T01:46:00Z</dcterms:created>
  <dcterms:modified xsi:type="dcterms:W3CDTF">2015-08-04T02:05:00Z</dcterms:modified>
</cp:coreProperties>
</file>