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164" w:rsidRPr="0067454C" w:rsidRDefault="00EE2164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EE2164" w:rsidRPr="0067454C" w:rsidRDefault="00EE2164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D46ED9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02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Default="00B77434" w:rsidP="0042135E">
      <w:pPr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D1">
        <w:rPr>
          <w:rFonts w:ascii="Times New Roman" w:hAnsi="Times New Roman" w:cs="Times New Roman"/>
          <w:sz w:val="27"/>
          <w:szCs w:val="27"/>
        </w:rPr>
        <w:t>Обращаем Ваше</w:t>
      </w:r>
      <w:r w:rsidR="00736850" w:rsidRPr="001C51D1">
        <w:rPr>
          <w:rFonts w:ascii="Times New Roman" w:hAnsi="Times New Roman" w:cs="Times New Roman"/>
          <w:sz w:val="27"/>
          <w:szCs w:val="27"/>
        </w:rPr>
        <w:t xml:space="preserve"> </w:t>
      </w:r>
      <w:r w:rsidRPr="001C51D1">
        <w:rPr>
          <w:rFonts w:ascii="Times New Roman" w:hAnsi="Times New Roman" w:cs="Times New Roman"/>
          <w:sz w:val="27"/>
          <w:szCs w:val="27"/>
        </w:rPr>
        <w:t xml:space="preserve">внимание на 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внесение изменений</w:t>
      </w:r>
      <w:r w:rsidR="00736850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в закупк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у №</w:t>
      </w:r>
      <w:r w:rsidR="0042135E">
        <w:rPr>
          <w:rFonts w:ascii="Times New Roman" w:hAnsi="Times New Roman" w:cs="Times New Roman"/>
          <w:b/>
          <w:color w:val="0000FF"/>
          <w:sz w:val="27"/>
          <w:szCs w:val="27"/>
        </w:rPr>
        <w:t>16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-ЗК/15</w:t>
      </w:r>
      <w:r w:rsidR="00736850"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 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 xml:space="preserve">от </w:t>
      </w:r>
      <w:r w:rsidR="0042135E">
        <w:rPr>
          <w:rFonts w:ascii="Times New Roman" w:hAnsi="Times New Roman" w:cs="Times New Roman"/>
          <w:b/>
          <w:color w:val="0000FF"/>
          <w:sz w:val="27"/>
          <w:szCs w:val="27"/>
        </w:rPr>
        <w:t>04.08</w:t>
      </w:r>
      <w:r w:rsidRPr="001C51D1">
        <w:rPr>
          <w:rFonts w:ascii="Times New Roman" w:hAnsi="Times New Roman" w:cs="Times New Roman"/>
          <w:b/>
          <w:color w:val="0000FF"/>
          <w:sz w:val="27"/>
          <w:szCs w:val="27"/>
        </w:rPr>
        <w:t>.2015г.</w:t>
      </w:r>
      <w:r w:rsidRPr="001C51D1">
        <w:rPr>
          <w:rFonts w:ascii="Times New Roman" w:hAnsi="Times New Roman" w:cs="Times New Roman"/>
          <w:sz w:val="27"/>
          <w:szCs w:val="27"/>
        </w:rPr>
        <w:t xml:space="preserve"> </w:t>
      </w:r>
      <w:r w:rsidR="00736850" w:rsidRPr="001C51D1">
        <w:rPr>
          <w:rFonts w:ascii="Times New Roman" w:hAnsi="Times New Roman" w:cs="Times New Roman"/>
          <w:sz w:val="27"/>
          <w:szCs w:val="27"/>
        </w:rPr>
        <w:t xml:space="preserve">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42135E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42135E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="0042135E" w:rsidRPr="001B7FBB">
        <w:rPr>
          <w:rFonts w:ascii="Times New Roman" w:hAnsi="Times New Roman" w:cs="Times New Roman"/>
          <w:sz w:val="28"/>
          <w:szCs w:val="28"/>
        </w:rPr>
        <w:t>.</w:t>
      </w:r>
    </w:p>
    <w:p w:rsidR="00B77434" w:rsidRDefault="00736850" w:rsidP="0002116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C51D1" w:rsidRDefault="00736850" w:rsidP="0002116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34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1C51D1">
        <w:rPr>
          <w:rFonts w:ascii="Times New Roman" w:hAnsi="Times New Roman" w:cs="Times New Roman"/>
          <w:b/>
          <w:sz w:val="24"/>
          <w:szCs w:val="24"/>
        </w:rPr>
        <w:t>Е</w:t>
      </w:r>
      <w:r w:rsidR="00B77434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Pr="0073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34">
        <w:rPr>
          <w:rFonts w:ascii="Times New Roman" w:hAnsi="Times New Roman" w:cs="Times New Roman"/>
          <w:b/>
          <w:sz w:val="24"/>
          <w:szCs w:val="24"/>
        </w:rPr>
        <w:t>В ЗАКУПКУ №</w:t>
      </w:r>
      <w:r w:rsidR="0042135E">
        <w:rPr>
          <w:rFonts w:ascii="Times New Roman" w:hAnsi="Times New Roman" w:cs="Times New Roman"/>
          <w:b/>
          <w:sz w:val="24"/>
          <w:szCs w:val="24"/>
        </w:rPr>
        <w:t>16</w:t>
      </w:r>
      <w:r w:rsidR="00B77434">
        <w:rPr>
          <w:rFonts w:ascii="Times New Roman" w:hAnsi="Times New Roman" w:cs="Times New Roman"/>
          <w:b/>
          <w:sz w:val="24"/>
          <w:szCs w:val="24"/>
        </w:rPr>
        <w:t xml:space="preserve">-ЗК/15 от </w:t>
      </w:r>
      <w:r w:rsidR="0042135E">
        <w:rPr>
          <w:rFonts w:ascii="Times New Roman" w:hAnsi="Times New Roman" w:cs="Times New Roman"/>
          <w:b/>
          <w:sz w:val="24"/>
          <w:szCs w:val="24"/>
        </w:rPr>
        <w:t>04.08.</w:t>
      </w:r>
      <w:r w:rsidR="00B77434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736850" w:rsidRPr="00736850" w:rsidRDefault="0042135E" w:rsidP="00EE2164">
      <w:pPr>
        <w:suppressAutoHyphens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августа</w:t>
      </w:r>
      <w:r w:rsidR="00EE2164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4E1EB8" w:rsidRDefault="004E1EB8" w:rsidP="004E1EB8">
      <w:pPr>
        <w:shd w:val="clear" w:color="auto" w:fill="FFFFFF"/>
        <w:suppressAutoHyphens/>
        <w:jc w:val="both"/>
        <w:rPr>
          <w:rStyle w:val="a4"/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запроса </w:t>
      </w:r>
      <w:r w:rsidR="001C51D1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1C51D1" w:rsidRPr="001C51D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</w:t>
      </w:r>
      <w:r w:rsidR="0042135E" w:rsidRPr="0042135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поставку </w:t>
      </w:r>
      <w:r w:rsidR="0042135E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="001C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размещено на сайте </w:t>
      </w:r>
      <w:hyperlink r:id="rId11" w:history="1">
        <w:r w:rsidRPr="007A6973">
          <w:rPr>
            <w:rStyle w:val="a4"/>
            <w:rFonts w:ascii="Times New Roman" w:hAnsi="Times New Roman" w:cs="Times New Roman"/>
            <w:b/>
            <w:sz w:val="24"/>
            <w:szCs w:val="24"/>
          </w:rPr>
          <w:t>www.zakupki.gov.ru</w:t>
        </w:r>
      </w:hyperlink>
      <w:r w:rsidR="001C51D1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42135E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04.08.2015  </w:t>
      </w:r>
      <w:r w:rsidR="001C51D1" w:rsidRPr="001C51D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№</w:t>
      </w:r>
      <w:r w:rsidR="0042135E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31502630761</w:t>
      </w:r>
      <w:r w:rsidR="001C51D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>.</w:t>
      </w:r>
    </w:p>
    <w:p w:rsidR="001C51D1" w:rsidRPr="001C51D1" w:rsidRDefault="001C51D1" w:rsidP="004E1EB8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7434" w:rsidRDefault="00B77434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34">
        <w:rPr>
          <w:rFonts w:ascii="Times New Roman" w:hAnsi="Times New Roman" w:cs="Times New Roman"/>
          <w:b/>
          <w:sz w:val="24"/>
          <w:szCs w:val="24"/>
        </w:rPr>
        <w:t>Причины</w:t>
      </w:r>
      <w:r w:rsidR="001C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64">
        <w:rPr>
          <w:rFonts w:ascii="Times New Roman" w:hAnsi="Times New Roman" w:cs="Times New Roman"/>
          <w:b/>
          <w:sz w:val="24"/>
          <w:szCs w:val="24"/>
        </w:rPr>
        <w:t xml:space="preserve">и основания </w:t>
      </w:r>
      <w:r w:rsidR="001C51D1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  <w:r w:rsidRPr="00B77434">
        <w:rPr>
          <w:rFonts w:ascii="Times New Roman" w:hAnsi="Times New Roman" w:cs="Times New Roman"/>
          <w:b/>
          <w:sz w:val="24"/>
          <w:szCs w:val="24"/>
        </w:rPr>
        <w:t>:</w:t>
      </w:r>
    </w:p>
    <w:p w:rsidR="0002116C" w:rsidRPr="0002116C" w:rsidRDefault="008062F6" w:rsidP="0002116C">
      <w:pPr>
        <w:tabs>
          <w:tab w:val="left" w:pos="1134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1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Toc406062712"/>
      <w:r w:rsidR="0002116C">
        <w:rPr>
          <w:rFonts w:ascii="Times New Roman" w:hAnsi="Times New Roman" w:cs="Times New Roman"/>
          <w:sz w:val="24"/>
          <w:szCs w:val="24"/>
        </w:rPr>
        <w:t>разделом 3 «</w:t>
      </w:r>
      <w:r w:rsidR="0002116C" w:rsidRPr="0002116C">
        <w:rPr>
          <w:rFonts w:ascii="Times New Roman" w:hAnsi="Times New Roman" w:cs="Times New Roman"/>
        </w:rPr>
        <w:t>Порядок проведения закупки способом проведения запроса котировок</w:t>
      </w:r>
      <w:r w:rsidR="0002116C">
        <w:rPr>
          <w:rFonts w:ascii="Times New Roman" w:hAnsi="Times New Roman" w:cs="Times New Roman"/>
        </w:rPr>
        <w:t>»</w:t>
      </w:r>
      <w:r w:rsidR="0002116C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bookmarkEnd w:id="0"/>
      <w:r w:rsidR="0002116C" w:rsidRPr="0002116C">
        <w:rPr>
          <w:rFonts w:ascii="Times New Roman" w:hAnsi="Times New Roman" w:cs="Times New Roman"/>
          <w:sz w:val="24"/>
          <w:szCs w:val="24"/>
        </w:rPr>
        <w:t>Заказчик вправе принять решение о внесении изменений в извещение о проведении запроса котировок не позднее чем за два рабочих дня до даты окончания приема заявок. Изменение предмета запроса котировок не допускается. В течение одного рабочего дня со дня принятия указанного решения такие изменения размещаются на официальном сайте. Срока подачи заявок продлевается по усмотрению Заказчика, но не менее чем на два дня.</w:t>
      </w:r>
    </w:p>
    <w:p w:rsidR="0002116C" w:rsidRDefault="0002116C" w:rsidP="0002116C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документации </w:t>
      </w:r>
      <w:r w:rsidR="00EE2164" w:rsidRPr="00EE2164">
        <w:rPr>
          <w:rFonts w:ascii="Times New Roman" w:hAnsi="Times New Roman" w:cs="Times New Roman"/>
          <w:sz w:val="24"/>
          <w:szCs w:val="24"/>
        </w:rPr>
        <w:t xml:space="preserve">по проведению закупки способом запроса котировок на право заключения договора на поставку </w:t>
      </w:r>
      <w:r w:rsidR="00F81CF7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="00EE2164" w:rsidRPr="00EE2164">
        <w:rPr>
          <w:rFonts w:ascii="Times New Roman" w:hAnsi="Times New Roman" w:cs="Times New Roman"/>
          <w:sz w:val="24"/>
          <w:szCs w:val="24"/>
        </w:rPr>
        <w:t xml:space="preserve"> </w:t>
      </w:r>
      <w:r w:rsidR="00F81CF7" w:rsidRPr="00F81CF7">
        <w:rPr>
          <w:rFonts w:ascii="Times New Roman" w:hAnsi="Times New Roman" w:cs="Times New Roman"/>
          <w:sz w:val="24"/>
          <w:szCs w:val="24"/>
        </w:rPr>
        <w:t>№16-ЗК/15 от 04.08.2015г</w:t>
      </w:r>
      <w:r w:rsidR="00F81CF7">
        <w:rPr>
          <w:rFonts w:ascii="Times New Roman" w:hAnsi="Times New Roman" w:cs="Times New Roman"/>
          <w:sz w:val="24"/>
          <w:szCs w:val="24"/>
        </w:rPr>
        <w:t>.</w:t>
      </w:r>
      <w:r w:rsidR="00F81CF7" w:rsidRPr="00F81CF7">
        <w:rPr>
          <w:rFonts w:ascii="Times New Roman" w:hAnsi="Times New Roman" w:cs="Times New Roman"/>
          <w:sz w:val="24"/>
          <w:szCs w:val="24"/>
        </w:rPr>
        <w:t xml:space="preserve"> </w:t>
      </w:r>
      <w:r w:rsidR="00EE2164">
        <w:rPr>
          <w:rFonts w:ascii="Times New Roman" w:hAnsi="Times New Roman" w:cs="Times New Roman"/>
          <w:sz w:val="24"/>
          <w:szCs w:val="24"/>
        </w:rPr>
        <w:t>(далее – Документация)</w:t>
      </w:r>
      <w:r>
        <w:rPr>
          <w:rFonts w:ascii="Times New Roman" w:hAnsi="Times New Roman" w:cs="Times New Roman"/>
          <w:sz w:val="24"/>
          <w:szCs w:val="24"/>
        </w:rPr>
        <w:t>, в разделе</w:t>
      </w:r>
      <w:r w:rsidR="005C6BFC">
        <w:rPr>
          <w:rFonts w:ascii="Times New Roman" w:hAnsi="Times New Roman" w:cs="Times New Roman"/>
          <w:sz w:val="24"/>
          <w:szCs w:val="24"/>
        </w:rPr>
        <w:t xml:space="preserve"> 2 «Характеристики и количество поставляемого товара»</w:t>
      </w:r>
      <w:r>
        <w:rPr>
          <w:rFonts w:ascii="Times New Roman" w:hAnsi="Times New Roman" w:cs="Times New Roman"/>
          <w:sz w:val="24"/>
          <w:szCs w:val="24"/>
        </w:rPr>
        <w:t xml:space="preserve"> была допущена ошибка в </w:t>
      </w:r>
      <w:r w:rsidR="005C6BFC">
        <w:rPr>
          <w:rFonts w:ascii="Times New Roman" w:hAnsi="Times New Roman" w:cs="Times New Roman"/>
          <w:sz w:val="24"/>
          <w:szCs w:val="24"/>
        </w:rPr>
        <w:t xml:space="preserve">таблице описания </w:t>
      </w:r>
      <w:r w:rsidR="00F81CF7">
        <w:rPr>
          <w:rFonts w:ascii="Times New Roman" w:hAnsi="Times New Roman" w:cs="Times New Roman"/>
          <w:sz w:val="24"/>
          <w:szCs w:val="24"/>
        </w:rPr>
        <w:t xml:space="preserve">Лота №2  </w:t>
      </w:r>
      <w:r w:rsidR="005C6BFC">
        <w:rPr>
          <w:rFonts w:ascii="Times New Roman" w:hAnsi="Times New Roman" w:cs="Times New Roman"/>
          <w:sz w:val="24"/>
          <w:szCs w:val="24"/>
        </w:rPr>
        <w:t>столбец -«</w:t>
      </w:r>
      <w:r w:rsidR="005C6BFC">
        <w:rPr>
          <w:rFonts w:ascii="Times New Roman" w:hAnsi="Times New Roman" w:cs="Times New Roman"/>
          <w:sz w:val="24"/>
          <w:szCs w:val="24"/>
          <w:u w:val="single"/>
        </w:rPr>
        <w:t>Характеристика товара».</w:t>
      </w:r>
      <w:bookmarkStart w:id="1" w:name="_GoBack"/>
      <w:bookmarkEnd w:id="1"/>
    </w:p>
    <w:p w:rsidR="008062F6" w:rsidRPr="00EE2164" w:rsidRDefault="0002116C" w:rsidP="00021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связи с этим </w:t>
      </w:r>
      <w:r w:rsidR="008062F6">
        <w:rPr>
          <w:rFonts w:ascii="Times New Roman" w:hAnsi="Times New Roman" w:cs="Times New Roman"/>
          <w:sz w:val="24"/>
          <w:szCs w:val="24"/>
        </w:rPr>
        <w:t xml:space="preserve">принято решение о внесении изменений в </w:t>
      </w:r>
      <w:r w:rsidRPr="00EE2164">
        <w:rPr>
          <w:rFonts w:ascii="Times New Roman" w:hAnsi="Times New Roman" w:cs="Times New Roman"/>
          <w:sz w:val="24"/>
          <w:szCs w:val="24"/>
        </w:rPr>
        <w:t>Д</w:t>
      </w:r>
      <w:r w:rsidR="008062F6" w:rsidRPr="00EE2164">
        <w:rPr>
          <w:rFonts w:ascii="Times New Roman" w:hAnsi="Times New Roman" w:cs="Times New Roman"/>
          <w:sz w:val="24"/>
          <w:szCs w:val="24"/>
        </w:rPr>
        <w:t>окументацию</w:t>
      </w:r>
      <w:r w:rsidR="00AA0003" w:rsidRPr="00EE2164">
        <w:rPr>
          <w:rFonts w:ascii="Times New Roman" w:hAnsi="Times New Roman" w:cs="Times New Roman"/>
          <w:sz w:val="24"/>
          <w:szCs w:val="24"/>
        </w:rPr>
        <w:t>.</w:t>
      </w:r>
      <w:r w:rsidR="00F8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03" w:rsidRPr="00EE2164" w:rsidRDefault="00AA0003" w:rsidP="00AA0003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64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02116C" w:rsidRPr="00EE2164">
        <w:rPr>
          <w:rFonts w:ascii="Times New Roman" w:hAnsi="Times New Roman" w:cs="Times New Roman"/>
          <w:b/>
          <w:sz w:val="24"/>
          <w:szCs w:val="24"/>
        </w:rPr>
        <w:t xml:space="preserve"> вносимых изменениях в Д</w:t>
      </w:r>
      <w:r w:rsidRPr="00EE2164">
        <w:rPr>
          <w:rFonts w:ascii="Times New Roman" w:hAnsi="Times New Roman" w:cs="Times New Roman"/>
          <w:b/>
          <w:sz w:val="24"/>
          <w:szCs w:val="24"/>
        </w:rPr>
        <w:t>окументацию</w:t>
      </w:r>
    </w:p>
    <w:p w:rsidR="0002116C" w:rsidRPr="00EE2164" w:rsidRDefault="005C6BFC" w:rsidP="008F0B6F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06062705"/>
      <w:r>
        <w:rPr>
          <w:rFonts w:ascii="Times New Roman" w:hAnsi="Times New Roman" w:cs="Times New Roman"/>
          <w:sz w:val="24"/>
          <w:szCs w:val="24"/>
        </w:rPr>
        <w:t>Столбец «</w:t>
      </w:r>
      <w:r>
        <w:rPr>
          <w:rFonts w:ascii="Times New Roman" w:hAnsi="Times New Roman" w:cs="Times New Roman"/>
          <w:sz w:val="24"/>
          <w:szCs w:val="24"/>
          <w:u w:val="single"/>
        </w:rPr>
        <w:t>Характеристика товара»</w:t>
      </w:r>
      <w:r w:rsidRPr="0074582E">
        <w:rPr>
          <w:rFonts w:ascii="Times New Roman" w:hAnsi="Times New Roman" w:cs="Times New Roman"/>
          <w:sz w:val="24"/>
          <w:szCs w:val="24"/>
        </w:rPr>
        <w:t xml:space="preserve"> </w:t>
      </w:r>
      <w:r w:rsidR="0074582E" w:rsidRPr="0074582E">
        <w:rPr>
          <w:rFonts w:ascii="Times New Roman" w:hAnsi="Times New Roman" w:cs="Times New Roman"/>
          <w:sz w:val="24"/>
          <w:szCs w:val="24"/>
        </w:rPr>
        <w:t xml:space="preserve">Лота №2 </w:t>
      </w:r>
      <w:r w:rsidR="0074582E">
        <w:rPr>
          <w:rFonts w:ascii="Times New Roman" w:hAnsi="Times New Roman" w:cs="Times New Roman"/>
          <w:sz w:val="24"/>
          <w:szCs w:val="24"/>
        </w:rPr>
        <w:t xml:space="preserve"> в разделе 2 «Характеристики и количество поставляемого товара»</w:t>
      </w:r>
      <w:r w:rsidR="0074582E" w:rsidRPr="0074582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2116C" w:rsidRPr="00EE2164">
        <w:rPr>
          <w:rFonts w:ascii="Times New Roman" w:hAnsi="Times New Roman" w:cs="Times New Roman"/>
          <w:sz w:val="24"/>
          <w:szCs w:val="24"/>
        </w:rPr>
        <w:t>и</w:t>
      </w:r>
      <w:r w:rsidR="008062F6" w:rsidRPr="00EE2164">
        <w:rPr>
          <w:rFonts w:ascii="Times New Roman" w:hAnsi="Times New Roman" w:cs="Times New Roman"/>
          <w:sz w:val="24"/>
          <w:szCs w:val="24"/>
        </w:rPr>
        <w:t>злож</w:t>
      </w:r>
      <w:r w:rsidR="0002116C" w:rsidRPr="00EE2164">
        <w:rPr>
          <w:rFonts w:ascii="Times New Roman" w:hAnsi="Times New Roman" w:cs="Times New Roman"/>
          <w:sz w:val="24"/>
          <w:szCs w:val="24"/>
        </w:rPr>
        <w:t>ен</w:t>
      </w:r>
      <w:r w:rsidR="00404D18" w:rsidRPr="00EE216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2116C" w:rsidRPr="00EE21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366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4582E" w:rsidRPr="0074582E" w:rsidTr="0074582E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2E" w:rsidRPr="0074582E" w:rsidRDefault="0074582E" w:rsidP="007458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Характеристика </w:t>
            </w:r>
          </w:p>
          <w:p w:rsidR="0074582E" w:rsidRPr="0074582E" w:rsidRDefault="0074582E" w:rsidP="007458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товара</w:t>
            </w:r>
          </w:p>
        </w:tc>
      </w:tr>
      <w:tr w:rsidR="0074582E" w:rsidRPr="0074582E" w:rsidTr="0074582E">
        <w:trPr>
          <w:trHeight w:val="300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Вязкоэластичный гель неретикулярной гиалуроновой кислоты, стерильный</w:t>
            </w:r>
            <w:r w:rsidRPr="0074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нет пирогенный, прозрачный, неживотного происхождения, с содержанием 0,3% гидрохлорида лидокаина.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новной компо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нент: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Неретикулярная гиалуроновая кислота  - 15 мг.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Хлоргидрат лидокаина –3 мг.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Дополнительный компонент: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Фосфатный буфер обогащенный,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7,3 – достаточное количество для 1мл.</w:t>
            </w:r>
          </w:p>
          <w:p w:rsidR="0074582E" w:rsidRPr="0074582E" w:rsidRDefault="0074582E" w:rsidP="0074582E">
            <w:pPr>
              <w:spacing w:after="0" w:line="252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Специфическими компонентами обогащенного фосфатного буфера являются альфа-липоевая кислота, глютатион,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-ацетил-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-цистеин,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-аргинин,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-изолейцин,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-лейцин,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лизина моногидрат, глицин,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-валин,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-треонин, 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-пролин, пиридоксина гидрохлорид, цинка ацетата дигидрат, пентагидрат сульфата меди.</w:t>
            </w:r>
          </w:p>
          <w:p w:rsidR="0074582E" w:rsidRPr="0074582E" w:rsidRDefault="0074582E" w:rsidP="0074582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шприца объёмом по 1 мл с комплектом стерильных игл 4 * </w:t>
            </w:r>
            <w:r w:rsidRPr="0074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30G ½ (коробка)</w:t>
            </w:r>
            <w:r w:rsidRPr="00745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582E" w:rsidRPr="0074582E" w:rsidTr="0074582E">
        <w:trPr>
          <w:trHeight w:val="3747"/>
        </w:trPr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2E" w:rsidRPr="0074582E" w:rsidRDefault="0074582E" w:rsidP="0074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582E" w:rsidRDefault="0074582E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77434" w:rsidRDefault="001C51D1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подписания Извещения о внесение изменений в закупку </w:t>
      </w:r>
      <w:r w:rsidRPr="001C51D1">
        <w:rPr>
          <w:rFonts w:ascii="Times New Roman" w:hAnsi="Times New Roman" w:cs="Times New Roman"/>
          <w:sz w:val="24"/>
          <w:szCs w:val="24"/>
        </w:rPr>
        <w:t>№</w:t>
      </w:r>
      <w:r w:rsidR="0074582E">
        <w:rPr>
          <w:rFonts w:ascii="Times New Roman" w:hAnsi="Times New Roman" w:cs="Times New Roman"/>
          <w:sz w:val="24"/>
          <w:szCs w:val="24"/>
        </w:rPr>
        <w:t>16</w:t>
      </w:r>
      <w:r w:rsidRPr="001C51D1">
        <w:rPr>
          <w:rFonts w:ascii="Times New Roman" w:hAnsi="Times New Roman" w:cs="Times New Roman"/>
          <w:sz w:val="24"/>
          <w:szCs w:val="24"/>
        </w:rPr>
        <w:t xml:space="preserve">-ЗК/15 от </w:t>
      </w:r>
      <w:r w:rsidR="0074582E">
        <w:rPr>
          <w:rFonts w:ascii="Times New Roman" w:hAnsi="Times New Roman" w:cs="Times New Roman"/>
          <w:sz w:val="24"/>
          <w:szCs w:val="24"/>
        </w:rPr>
        <w:t>04</w:t>
      </w:r>
      <w:r w:rsidRPr="001C51D1">
        <w:rPr>
          <w:rFonts w:ascii="Times New Roman" w:hAnsi="Times New Roman" w:cs="Times New Roman"/>
          <w:sz w:val="24"/>
          <w:szCs w:val="24"/>
        </w:rPr>
        <w:t>.</w:t>
      </w:r>
      <w:r w:rsidR="0074582E">
        <w:rPr>
          <w:rFonts w:ascii="Times New Roman" w:hAnsi="Times New Roman" w:cs="Times New Roman"/>
          <w:sz w:val="24"/>
          <w:szCs w:val="24"/>
        </w:rPr>
        <w:t>08.</w:t>
      </w:r>
      <w:r w:rsidRPr="001C51D1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не было принято ни одной заявки на участие.</w:t>
      </w:r>
    </w:p>
    <w:p w:rsidR="00DD66EB" w:rsidRPr="00DD66EB" w:rsidRDefault="00DD66EB" w:rsidP="00B77434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D22E39" w:rsidRPr="00D22E39">
        <w:rPr>
          <w:rFonts w:ascii="Times New Roman" w:hAnsi="Times New Roman" w:cs="Times New Roman"/>
          <w:sz w:val="24"/>
          <w:szCs w:val="24"/>
        </w:rPr>
        <w:t xml:space="preserve">(В редакции изменений от </w:t>
      </w:r>
      <w:r w:rsidR="002C32C6">
        <w:rPr>
          <w:rFonts w:ascii="Times New Roman" w:hAnsi="Times New Roman" w:cs="Times New Roman"/>
          <w:sz w:val="24"/>
          <w:szCs w:val="24"/>
        </w:rPr>
        <w:t>04.08</w:t>
      </w:r>
      <w:r w:rsidR="00D22E39" w:rsidRPr="00D22E39">
        <w:rPr>
          <w:rFonts w:ascii="Times New Roman" w:hAnsi="Times New Roman" w:cs="Times New Roman"/>
          <w:sz w:val="24"/>
          <w:szCs w:val="24"/>
        </w:rPr>
        <w:t>.2015г.)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2C32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размещению на официальном сайте </w:t>
      </w:r>
      <w:hyperlink r:id="rId12" w:history="1">
        <w:r w:rsidRPr="007A6973">
          <w:rPr>
            <w:rStyle w:val="a4"/>
            <w:rFonts w:ascii="Times New Roman" w:hAnsi="Times New Roman" w:cs="Times New Roman"/>
            <w:b/>
            <w:sz w:val="24"/>
            <w:szCs w:val="24"/>
          </w:rPr>
          <w:t>www.zakupki.gov.ru</w:t>
        </w:r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не позднее 1 (Одного) рабочего дня с даты </w:t>
      </w:r>
      <w:r w:rsidR="00AA00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ринятия решений о внесении изменений</w:t>
      </w:r>
      <w:r w:rsidR="00AA00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2C6" w:rsidRDefault="002C32C6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2C6" w:rsidRDefault="002C32C6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64" w:rsidRDefault="00EE2164" w:rsidP="00CB04DA">
      <w:pPr>
        <w:spacing w:after="0" w:line="240" w:lineRule="auto"/>
      </w:pPr>
      <w:r>
        <w:separator/>
      </w:r>
    </w:p>
  </w:endnote>
  <w:endnote w:type="continuationSeparator" w:id="0">
    <w:p w:rsidR="00EE2164" w:rsidRDefault="00EE2164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EE2164" w:rsidRDefault="00EE2164">
        <w:pPr>
          <w:pStyle w:val="a9"/>
          <w:jc w:val="center"/>
        </w:pPr>
      </w:p>
      <w:p w:rsidR="00EE2164" w:rsidRDefault="00EE2164">
        <w:pPr>
          <w:pStyle w:val="a9"/>
          <w:jc w:val="center"/>
        </w:pPr>
      </w:p>
      <w:p w:rsidR="00EE2164" w:rsidRPr="00FD10DA" w:rsidRDefault="00EE2164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7F707D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D46ED9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EE2164" w:rsidRDefault="00EE21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64" w:rsidRDefault="00EE2164" w:rsidP="00CB04DA">
      <w:pPr>
        <w:spacing w:after="0" w:line="240" w:lineRule="auto"/>
      </w:pPr>
      <w:r>
        <w:separator/>
      </w:r>
    </w:p>
  </w:footnote>
  <w:footnote w:type="continuationSeparator" w:id="0">
    <w:p w:rsidR="00EE2164" w:rsidRDefault="00EE2164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EE2164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EE2164" w:rsidRDefault="00EE2164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EE2164" w:rsidRPr="001B7FBB" w:rsidRDefault="00EE2164" w:rsidP="0042135E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на поставку миорелаксанта смешанного действия для нужд ГАУЗ «ОЦВК»  №</w:t>
              </w:r>
              <w:r w:rsidR="0042135E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16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5</w:t>
              </w:r>
            </w:p>
          </w:tc>
        </w:sdtContent>
      </w:sdt>
    </w:tr>
  </w:tbl>
  <w:p w:rsidR="00EE2164" w:rsidRDefault="00EE2164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F4E0F"/>
    <w:multiLevelType w:val="hybridMultilevel"/>
    <w:tmpl w:val="932C753E"/>
    <w:lvl w:ilvl="0" w:tplc="08DE8620">
      <w:start w:val="1"/>
      <w:numFmt w:val="decimal"/>
      <w:pStyle w:val="2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2116C"/>
    <w:rsid w:val="00045250"/>
    <w:rsid w:val="000711F1"/>
    <w:rsid w:val="000A7611"/>
    <w:rsid w:val="000B388A"/>
    <w:rsid w:val="000B7252"/>
    <w:rsid w:val="000D1D72"/>
    <w:rsid w:val="000D48B5"/>
    <w:rsid w:val="000E0CB3"/>
    <w:rsid w:val="000E20FB"/>
    <w:rsid w:val="000F099B"/>
    <w:rsid w:val="001005BA"/>
    <w:rsid w:val="00100BFD"/>
    <w:rsid w:val="001209D3"/>
    <w:rsid w:val="00172300"/>
    <w:rsid w:val="001771B3"/>
    <w:rsid w:val="00180E9A"/>
    <w:rsid w:val="00186656"/>
    <w:rsid w:val="001B12AC"/>
    <w:rsid w:val="001B5800"/>
    <w:rsid w:val="001B5A45"/>
    <w:rsid w:val="001B7FBB"/>
    <w:rsid w:val="001C51D1"/>
    <w:rsid w:val="001C5629"/>
    <w:rsid w:val="001C7DC9"/>
    <w:rsid w:val="001D0295"/>
    <w:rsid w:val="001F3421"/>
    <w:rsid w:val="001F42A6"/>
    <w:rsid w:val="00205A5D"/>
    <w:rsid w:val="00251F55"/>
    <w:rsid w:val="00282A16"/>
    <w:rsid w:val="002A32DD"/>
    <w:rsid w:val="002A6608"/>
    <w:rsid w:val="002C32C6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85A23"/>
    <w:rsid w:val="003907DB"/>
    <w:rsid w:val="003B3D1C"/>
    <w:rsid w:val="003C643C"/>
    <w:rsid w:val="003E3C63"/>
    <w:rsid w:val="003F53D7"/>
    <w:rsid w:val="003F7324"/>
    <w:rsid w:val="00401F4B"/>
    <w:rsid w:val="00404D18"/>
    <w:rsid w:val="00411614"/>
    <w:rsid w:val="0042135E"/>
    <w:rsid w:val="00433311"/>
    <w:rsid w:val="00433A7A"/>
    <w:rsid w:val="0043755D"/>
    <w:rsid w:val="00461CDA"/>
    <w:rsid w:val="00467BDD"/>
    <w:rsid w:val="00483861"/>
    <w:rsid w:val="004B60B6"/>
    <w:rsid w:val="004C7500"/>
    <w:rsid w:val="004E1EB8"/>
    <w:rsid w:val="004E57A1"/>
    <w:rsid w:val="004F61C6"/>
    <w:rsid w:val="00502E96"/>
    <w:rsid w:val="0051622C"/>
    <w:rsid w:val="005429A0"/>
    <w:rsid w:val="00550038"/>
    <w:rsid w:val="00554975"/>
    <w:rsid w:val="00554FB6"/>
    <w:rsid w:val="005569B0"/>
    <w:rsid w:val="005757B2"/>
    <w:rsid w:val="00583E6B"/>
    <w:rsid w:val="005936F1"/>
    <w:rsid w:val="005B2728"/>
    <w:rsid w:val="005B3E23"/>
    <w:rsid w:val="005C6BFC"/>
    <w:rsid w:val="005D271A"/>
    <w:rsid w:val="005D7BA8"/>
    <w:rsid w:val="005E305A"/>
    <w:rsid w:val="006016AD"/>
    <w:rsid w:val="00601C80"/>
    <w:rsid w:val="00617A5E"/>
    <w:rsid w:val="00635589"/>
    <w:rsid w:val="00666CF2"/>
    <w:rsid w:val="006705E3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4582E"/>
    <w:rsid w:val="00767410"/>
    <w:rsid w:val="00780A79"/>
    <w:rsid w:val="007A5A11"/>
    <w:rsid w:val="007A6212"/>
    <w:rsid w:val="007A6973"/>
    <w:rsid w:val="008062F6"/>
    <w:rsid w:val="00826358"/>
    <w:rsid w:val="008537CD"/>
    <w:rsid w:val="008841F5"/>
    <w:rsid w:val="008850C5"/>
    <w:rsid w:val="008B2438"/>
    <w:rsid w:val="008C2F26"/>
    <w:rsid w:val="008D6746"/>
    <w:rsid w:val="008F0B6F"/>
    <w:rsid w:val="008F32BB"/>
    <w:rsid w:val="00913F81"/>
    <w:rsid w:val="0093536A"/>
    <w:rsid w:val="00972962"/>
    <w:rsid w:val="00985E11"/>
    <w:rsid w:val="009902D1"/>
    <w:rsid w:val="00991470"/>
    <w:rsid w:val="009A73C3"/>
    <w:rsid w:val="009C72A1"/>
    <w:rsid w:val="009D68B8"/>
    <w:rsid w:val="009F6ABF"/>
    <w:rsid w:val="00A01A93"/>
    <w:rsid w:val="00A06D2A"/>
    <w:rsid w:val="00A2563D"/>
    <w:rsid w:val="00A278EB"/>
    <w:rsid w:val="00A31C7E"/>
    <w:rsid w:val="00A96E67"/>
    <w:rsid w:val="00AA0003"/>
    <w:rsid w:val="00AC3789"/>
    <w:rsid w:val="00AC41C1"/>
    <w:rsid w:val="00AE1B8D"/>
    <w:rsid w:val="00B02E89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77434"/>
    <w:rsid w:val="00BA6C02"/>
    <w:rsid w:val="00BC0F87"/>
    <w:rsid w:val="00BC2160"/>
    <w:rsid w:val="00BD37BC"/>
    <w:rsid w:val="00BD4555"/>
    <w:rsid w:val="00BE256B"/>
    <w:rsid w:val="00BF275C"/>
    <w:rsid w:val="00C13FEB"/>
    <w:rsid w:val="00C17322"/>
    <w:rsid w:val="00C227CC"/>
    <w:rsid w:val="00C33FE7"/>
    <w:rsid w:val="00C46905"/>
    <w:rsid w:val="00C5060E"/>
    <w:rsid w:val="00C5396B"/>
    <w:rsid w:val="00C6215D"/>
    <w:rsid w:val="00C640DD"/>
    <w:rsid w:val="00C941D9"/>
    <w:rsid w:val="00CA3032"/>
    <w:rsid w:val="00CB04DA"/>
    <w:rsid w:val="00CB7BCF"/>
    <w:rsid w:val="00CC4AE9"/>
    <w:rsid w:val="00CE74DB"/>
    <w:rsid w:val="00D22E39"/>
    <w:rsid w:val="00D34FE8"/>
    <w:rsid w:val="00D46ED9"/>
    <w:rsid w:val="00D50150"/>
    <w:rsid w:val="00D661FC"/>
    <w:rsid w:val="00D76F6C"/>
    <w:rsid w:val="00D80653"/>
    <w:rsid w:val="00DB0AB2"/>
    <w:rsid w:val="00DC1457"/>
    <w:rsid w:val="00DD66EB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4BEF"/>
    <w:rsid w:val="00E7577F"/>
    <w:rsid w:val="00E87B70"/>
    <w:rsid w:val="00E90259"/>
    <w:rsid w:val="00EC0ABC"/>
    <w:rsid w:val="00EC26E7"/>
    <w:rsid w:val="00ED6B38"/>
    <w:rsid w:val="00EE2164"/>
    <w:rsid w:val="00EF3B8A"/>
    <w:rsid w:val="00F1524D"/>
    <w:rsid w:val="00F3382C"/>
    <w:rsid w:val="00F43B66"/>
    <w:rsid w:val="00F4656B"/>
    <w:rsid w:val="00F81CF7"/>
    <w:rsid w:val="00FA16F5"/>
    <w:rsid w:val="00FA3018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8ADA6EC-F1AC-49D2-8D76-D8E5B5A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F6"/>
  </w:style>
  <w:style w:type="paragraph" w:styleId="2">
    <w:name w:val="heading 2"/>
    <w:basedOn w:val="a"/>
    <w:next w:val="a"/>
    <w:link w:val="20"/>
    <w:qFormat/>
    <w:rsid w:val="0002116C"/>
    <w:pPr>
      <w:keepNext/>
      <w:numPr>
        <w:numId w:val="4"/>
      </w:numPr>
      <w:spacing w:before="240" w:after="120" w:line="240" w:lineRule="auto"/>
      <w:ind w:left="714" w:hanging="357"/>
      <w:jc w:val="center"/>
      <w:outlineLvl w:val="1"/>
    </w:pPr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116C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5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114E59"/>
    <w:rsid w:val="002724AB"/>
    <w:rsid w:val="002A10E8"/>
    <w:rsid w:val="003716B9"/>
    <w:rsid w:val="004F4099"/>
    <w:rsid w:val="005A49CC"/>
    <w:rsid w:val="005A779D"/>
    <w:rsid w:val="0073633B"/>
    <w:rsid w:val="00934555"/>
    <w:rsid w:val="00BC5C36"/>
    <w:rsid w:val="00C40D64"/>
    <w:rsid w:val="00C64E5E"/>
    <w:rsid w:val="00D443AB"/>
    <w:rsid w:val="00E63BD2"/>
    <w:rsid w:val="00F42867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D36C-B177-48B9-AD61-6520ADC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№8-ЗК/15</vt:lpstr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№16-ЗК/15</dc:title>
  <dc:creator>НАТАША</dc:creator>
  <cp:lastModifiedBy>buh</cp:lastModifiedBy>
  <cp:revision>13</cp:revision>
  <cp:lastPrinted>2015-08-04T08:42:00Z</cp:lastPrinted>
  <dcterms:created xsi:type="dcterms:W3CDTF">2015-01-27T04:12:00Z</dcterms:created>
  <dcterms:modified xsi:type="dcterms:W3CDTF">2015-08-04T09:45:00Z</dcterms:modified>
</cp:coreProperties>
</file>