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246078">
        <w:rPr>
          <w:b/>
          <w:color w:val="0000FF"/>
          <w:sz w:val="24"/>
          <w:szCs w:val="24"/>
        </w:rPr>
        <w:t>3</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3C15C0">
        <w:rPr>
          <w:b/>
          <w:color w:val="0000FF"/>
          <w:sz w:val="24"/>
          <w:szCs w:val="24"/>
        </w:rPr>
        <w:t>4</w:t>
      </w:r>
    </w:p>
    <w:p w:rsidR="00575580" w:rsidRPr="008B542D" w:rsidRDefault="006F6928" w:rsidP="00E63202">
      <w:pPr>
        <w:pStyle w:val="ae"/>
        <w:suppressAutoHyphens/>
        <w:rPr>
          <w:b/>
          <w:color w:val="0000FF"/>
          <w:sz w:val="24"/>
        </w:rPr>
      </w:pPr>
      <w:r w:rsidRPr="008B542D">
        <w:rPr>
          <w:b/>
          <w:color w:val="0000FF"/>
          <w:sz w:val="24"/>
        </w:rPr>
        <w:t xml:space="preserve">на </w:t>
      </w:r>
      <w:r w:rsidR="00246078">
        <w:rPr>
          <w:b/>
          <w:color w:val="0000FF"/>
          <w:sz w:val="24"/>
        </w:rPr>
        <w:t>проведение электромонтажных работ</w:t>
      </w:r>
    </w:p>
    <w:p w:rsidR="00794D05" w:rsidRPr="00C57E43" w:rsidRDefault="00575580" w:rsidP="001B61C0">
      <w:pPr>
        <w:shd w:val="clear" w:color="auto" w:fill="FFFFFF"/>
        <w:suppressAutoHyphens/>
        <w:jc w:val="center"/>
        <w:rPr>
          <w:b/>
          <w:color w:val="0000FF"/>
          <w:sz w:val="24"/>
          <w:szCs w:val="24"/>
        </w:rPr>
      </w:pPr>
      <w:r w:rsidRPr="00C57E43">
        <w:rPr>
          <w:b/>
          <w:color w:val="0000FF"/>
          <w:sz w:val="24"/>
          <w:szCs w:val="24"/>
        </w:rPr>
        <w:t>д</w:t>
      </w:r>
      <w:r w:rsidR="00F06DBB" w:rsidRPr="00C57E43">
        <w:rPr>
          <w:b/>
          <w:color w:val="0000FF"/>
          <w:sz w:val="24"/>
          <w:szCs w:val="24"/>
        </w:rPr>
        <w:t xml:space="preserve">ля нужд </w:t>
      </w:r>
      <w:r w:rsidR="00BA1E4D" w:rsidRPr="00C57E43">
        <w:rPr>
          <w:b/>
          <w:color w:val="0000FF"/>
          <w:sz w:val="24"/>
          <w:szCs w:val="24"/>
        </w:rPr>
        <w:t xml:space="preserve"> ГАУЗ «</w:t>
      </w:r>
      <w:r w:rsidR="00411790" w:rsidRPr="00C57E43">
        <w:rPr>
          <w:b/>
          <w:color w:val="0000FF"/>
          <w:sz w:val="24"/>
          <w:szCs w:val="24"/>
        </w:rPr>
        <w:t>ОЦВК</w:t>
      </w:r>
      <w:r w:rsidR="00F06DBB" w:rsidRPr="00C57E43">
        <w:rPr>
          <w:b/>
          <w:color w:val="0000FF"/>
          <w:sz w:val="24"/>
          <w:szCs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246078" w:rsidP="00A7686C">
            <w:pPr>
              <w:tabs>
                <w:tab w:val="left" w:pos="0"/>
              </w:tabs>
              <w:suppressAutoHyphens/>
              <w:jc w:val="right"/>
              <w:rPr>
                <w:b/>
                <w:sz w:val="24"/>
                <w:szCs w:val="24"/>
              </w:rPr>
            </w:pPr>
            <w:r w:rsidRPr="00A7686C">
              <w:rPr>
                <w:b/>
                <w:sz w:val="24"/>
                <w:szCs w:val="24"/>
              </w:rPr>
              <w:t>2</w:t>
            </w:r>
            <w:r w:rsidR="00A7686C">
              <w:rPr>
                <w:b/>
                <w:sz w:val="24"/>
                <w:szCs w:val="24"/>
              </w:rPr>
              <w:t>4</w:t>
            </w:r>
            <w:r w:rsidR="000A4879" w:rsidRPr="00A7686C">
              <w:rPr>
                <w:b/>
                <w:sz w:val="24"/>
                <w:szCs w:val="24"/>
              </w:rPr>
              <w:t xml:space="preserve"> </w:t>
            </w:r>
            <w:r w:rsidRPr="00A7686C">
              <w:rPr>
                <w:b/>
                <w:sz w:val="24"/>
                <w:szCs w:val="24"/>
              </w:rPr>
              <w:t>марта</w:t>
            </w:r>
            <w:r w:rsidR="000A4879" w:rsidRPr="00A7686C">
              <w:rPr>
                <w:b/>
                <w:sz w:val="24"/>
                <w:szCs w:val="24"/>
              </w:rPr>
              <w:t xml:space="preserve"> 201</w:t>
            </w:r>
            <w:r w:rsidR="00411790" w:rsidRPr="00A7686C">
              <w:rPr>
                <w:b/>
                <w:sz w:val="24"/>
                <w:szCs w:val="24"/>
              </w:rPr>
              <w:t>4</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bl>
    <w:p w:rsidR="005F5B8A" w:rsidRDefault="005F5B8A" w:rsidP="005F5B8A">
      <w:pPr>
        <w:jc w:val="both"/>
        <w:rPr>
          <w:b/>
          <w:bCs/>
        </w:rPr>
      </w:pPr>
    </w:p>
    <w:p w:rsidR="005F5B8A" w:rsidRPr="00AD0E73" w:rsidRDefault="005F5B8A" w:rsidP="00D273BC">
      <w:pPr>
        <w:pStyle w:val="ae"/>
        <w:suppressAutoHyphens/>
        <w:ind w:firstLine="567"/>
        <w:jc w:val="both"/>
        <w:rPr>
          <w:sz w:val="24"/>
        </w:rPr>
      </w:pPr>
      <w:bookmarkStart w:id="0" w:name="_GoBack"/>
      <w:bookmarkEnd w:id="0"/>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5B0583" w:rsidRPr="00AD0E73">
        <w:rPr>
          <w:b/>
          <w:color w:val="0000FF"/>
          <w:sz w:val="24"/>
        </w:rPr>
        <w:t xml:space="preserve">на </w:t>
      </w:r>
      <w:r w:rsidR="00A7686C" w:rsidRPr="00AD0E73">
        <w:rPr>
          <w:b/>
          <w:color w:val="0000FF"/>
          <w:sz w:val="24"/>
        </w:rPr>
        <w:t>проведение электромонтажных работ</w:t>
      </w:r>
      <w:r w:rsidR="00A754F1" w:rsidRPr="00AD0E73">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r w:rsidR="002F4BF4" w:rsidRPr="00AD0E73">
          <w:rPr>
            <w:rStyle w:val="a7"/>
            <w:b/>
            <w:sz w:val="24"/>
            <w:lang w:val="en-US"/>
          </w:rPr>
          <w:t>ru</w:t>
        </w:r>
      </w:hyperlink>
      <w:r w:rsidRPr="00AD0E73">
        <w:rPr>
          <w:b/>
          <w:color w:val="0000FF"/>
          <w:sz w:val="24"/>
        </w:rPr>
        <w:t xml:space="preserve"> </w:t>
      </w:r>
      <w:r w:rsidR="00A7686C" w:rsidRPr="00AD0E73">
        <w:rPr>
          <w:b/>
          <w:color w:val="0000FF"/>
          <w:sz w:val="24"/>
        </w:rPr>
        <w:t>№31401000959</w:t>
      </w:r>
      <w:r w:rsidR="00A7686C" w:rsidRPr="00AD0E73">
        <w:rPr>
          <w:b/>
          <w:color w:val="0000FF"/>
          <w:sz w:val="24"/>
        </w:rPr>
        <w:t xml:space="preserve"> от </w:t>
      </w:r>
      <w:r w:rsidR="005B0583" w:rsidRPr="00AD0E73">
        <w:rPr>
          <w:b/>
          <w:color w:val="0000FF"/>
          <w:sz w:val="24"/>
        </w:rPr>
        <w:t>2</w:t>
      </w:r>
      <w:r w:rsidR="00A7686C" w:rsidRPr="00AD0E73">
        <w:rPr>
          <w:b/>
          <w:color w:val="0000FF"/>
          <w:sz w:val="24"/>
        </w:rPr>
        <w:t>4</w:t>
      </w:r>
      <w:r w:rsidRPr="00AD0E73">
        <w:rPr>
          <w:b/>
          <w:color w:val="0000FF"/>
          <w:sz w:val="24"/>
        </w:rPr>
        <w:t>.</w:t>
      </w:r>
      <w:r w:rsidR="002F78B8" w:rsidRPr="00AD0E73">
        <w:rPr>
          <w:b/>
          <w:color w:val="0000FF"/>
          <w:sz w:val="24"/>
        </w:rPr>
        <w:t>0</w:t>
      </w:r>
      <w:r w:rsidR="00A7686C" w:rsidRPr="00AD0E73">
        <w:rPr>
          <w:b/>
          <w:color w:val="0000FF"/>
          <w:sz w:val="24"/>
        </w:rPr>
        <w:t>3</w:t>
      </w:r>
      <w:r w:rsidRPr="00AD0E73">
        <w:rPr>
          <w:b/>
          <w:color w:val="0000FF"/>
          <w:sz w:val="24"/>
        </w:rPr>
        <w:t>.201</w:t>
      </w:r>
      <w:r w:rsidR="00411790" w:rsidRPr="00AD0E73">
        <w:rPr>
          <w:b/>
          <w:color w:val="0000FF"/>
          <w:sz w:val="24"/>
        </w:rPr>
        <w:t>4</w:t>
      </w:r>
      <w:r w:rsidRPr="00AD0E73">
        <w:rPr>
          <w:b/>
          <w:color w:val="0000FF"/>
          <w:sz w:val="24"/>
        </w:rPr>
        <w:t xml:space="preserve"> г.</w:t>
      </w:r>
      <w:r w:rsidR="00A7686C"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w:t>
            </w:r>
            <w:r w:rsidRPr="006B5CFE">
              <w:rPr>
                <w:b/>
                <w:sz w:val="20"/>
                <w:szCs w:val="20"/>
              </w:rPr>
              <w:t>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6B5CFE" w:rsidRDefault="00A86185" w:rsidP="006B5CFE">
            <w:pPr>
              <w:pStyle w:val="ae"/>
              <w:jc w:val="left"/>
              <w:rPr>
                <w:sz w:val="20"/>
                <w:szCs w:val="20"/>
              </w:rPr>
            </w:pPr>
            <w:r w:rsidRPr="006B5CFE">
              <w:rPr>
                <w:sz w:val="20"/>
                <w:szCs w:val="20"/>
              </w:rPr>
              <w:t>Электромонтажные работы</w:t>
            </w:r>
          </w:p>
        </w:tc>
        <w:tc>
          <w:tcPr>
            <w:tcW w:w="2012" w:type="dxa"/>
            <w:shd w:val="clear" w:color="auto" w:fill="auto"/>
            <w:vAlign w:val="center"/>
          </w:tcPr>
          <w:p w:rsidR="00A86185" w:rsidRPr="006B5CFE" w:rsidRDefault="00A86185" w:rsidP="00A86185">
            <w:pPr>
              <w:pStyle w:val="ae"/>
              <w:rPr>
                <w:sz w:val="20"/>
                <w:szCs w:val="20"/>
              </w:rPr>
            </w:pPr>
            <w:r w:rsidRPr="006B5CFE">
              <w:rPr>
                <w:sz w:val="20"/>
                <w:szCs w:val="20"/>
              </w:rPr>
              <w:t>283 298,26</w:t>
            </w:r>
          </w:p>
        </w:tc>
        <w:tc>
          <w:tcPr>
            <w:tcW w:w="2383" w:type="dxa"/>
            <w:shd w:val="clear" w:color="auto" w:fill="auto"/>
            <w:vAlign w:val="center"/>
          </w:tcPr>
          <w:p w:rsidR="00A86185" w:rsidRPr="006B5CFE" w:rsidRDefault="00A86185" w:rsidP="00A86185">
            <w:pPr>
              <w:pStyle w:val="ae"/>
              <w:rPr>
                <w:sz w:val="20"/>
                <w:szCs w:val="20"/>
              </w:rPr>
            </w:pPr>
            <w:r w:rsidRPr="006B5CFE">
              <w:rPr>
                <w:sz w:val="20"/>
                <w:szCs w:val="20"/>
              </w:rPr>
              <w:t>4530014 Прокладка сетей электроснабжения</w:t>
            </w:r>
          </w:p>
        </w:tc>
        <w:tc>
          <w:tcPr>
            <w:tcW w:w="2409" w:type="dxa"/>
            <w:shd w:val="clear" w:color="auto" w:fill="auto"/>
            <w:vAlign w:val="center"/>
          </w:tcPr>
          <w:p w:rsidR="00A86185" w:rsidRPr="006B5CFE" w:rsidRDefault="00A86185" w:rsidP="00A86185">
            <w:pPr>
              <w:pStyle w:val="ae"/>
              <w:rPr>
                <w:sz w:val="20"/>
                <w:szCs w:val="20"/>
              </w:rPr>
            </w:pPr>
            <w:r w:rsidRPr="006B5CFE">
              <w:rPr>
                <w:sz w:val="20"/>
                <w:szCs w:val="20"/>
              </w:rPr>
              <w:t>45.31 Производство электромонтажных работ</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5C16EB" w:rsidP="006B5CFE">
            <w:pPr>
              <w:pStyle w:val="ae"/>
              <w:jc w:val="left"/>
              <w:rPr>
                <w:sz w:val="20"/>
                <w:szCs w:val="20"/>
              </w:rPr>
            </w:pPr>
            <w:r w:rsidRPr="006B5CFE">
              <w:rPr>
                <w:sz w:val="20"/>
                <w:szCs w:val="20"/>
              </w:rPr>
              <w:t>ООО «Альфа-энергия»</w:t>
            </w:r>
          </w:p>
        </w:tc>
        <w:tc>
          <w:tcPr>
            <w:tcW w:w="2012" w:type="dxa"/>
            <w:shd w:val="clear" w:color="auto" w:fill="auto"/>
            <w:vAlign w:val="center"/>
          </w:tcPr>
          <w:p w:rsidR="005C16EB" w:rsidRPr="006B5CFE" w:rsidRDefault="005C16EB" w:rsidP="006467DF">
            <w:pPr>
              <w:pStyle w:val="ae"/>
              <w:rPr>
                <w:sz w:val="20"/>
                <w:szCs w:val="20"/>
              </w:rPr>
            </w:pPr>
            <w:r w:rsidRPr="006B5CFE">
              <w:rPr>
                <w:sz w:val="20"/>
                <w:szCs w:val="20"/>
              </w:rPr>
              <w:t>3808151581</w:t>
            </w:r>
          </w:p>
        </w:tc>
        <w:tc>
          <w:tcPr>
            <w:tcW w:w="2383" w:type="dxa"/>
            <w:shd w:val="clear" w:color="auto" w:fill="auto"/>
            <w:vAlign w:val="center"/>
          </w:tcPr>
          <w:p w:rsidR="005C16EB" w:rsidRPr="006B5CFE" w:rsidRDefault="005C16EB" w:rsidP="006467DF">
            <w:pPr>
              <w:pStyle w:val="ae"/>
              <w:rPr>
                <w:sz w:val="20"/>
                <w:szCs w:val="20"/>
              </w:rPr>
            </w:pPr>
            <w:r w:rsidRPr="006B5CFE">
              <w:rPr>
                <w:sz w:val="20"/>
                <w:szCs w:val="20"/>
              </w:rPr>
              <w:t>380801001</w:t>
            </w:r>
          </w:p>
        </w:tc>
        <w:tc>
          <w:tcPr>
            <w:tcW w:w="2409" w:type="dxa"/>
            <w:shd w:val="clear" w:color="auto" w:fill="auto"/>
            <w:vAlign w:val="center"/>
          </w:tcPr>
          <w:p w:rsidR="005C16EB" w:rsidRPr="006B5CFE" w:rsidRDefault="005C16EB" w:rsidP="006467DF">
            <w:pPr>
              <w:pStyle w:val="ae"/>
              <w:rPr>
                <w:sz w:val="20"/>
                <w:szCs w:val="20"/>
              </w:rPr>
            </w:pPr>
            <w:r w:rsidRPr="006B5CFE">
              <w:rPr>
                <w:sz w:val="20"/>
                <w:szCs w:val="20"/>
              </w:rPr>
              <w:t>1073808013553</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 xml:space="preserve">Закупка </w:t>
      </w:r>
      <w:r w:rsidRPr="005028E6">
        <w:rPr>
          <w:sz w:val="24"/>
          <w:szCs w:val="24"/>
        </w:rPr>
        <w:t xml:space="preserve">у единственного поставщика (исполнителя, подрядчика)  </w:t>
      </w:r>
      <w:r w:rsidRPr="005028E6">
        <w:rPr>
          <w:sz w:val="24"/>
          <w:szCs w:val="24"/>
        </w:rPr>
        <w:t xml:space="preserve">осуществляется </w:t>
      </w:r>
      <w:r w:rsidRPr="005028E6">
        <w:rPr>
          <w:sz w:val="24"/>
          <w:szCs w:val="24"/>
        </w:rPr>
        <w:t>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FE" w:rsidRDefault="006B5CFE">
      <w:r>
        <w:separator/>
      </w:r>
    </w:p>
  </w:endnote>
  <w:endnote w:type="continuationSeparator" w:id="0">
    <w:p w:rsidR="006B5CFE" w:rsidRDefault="006B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FE" w:rsidRDefault="006B5CFE">
      <w:r>
        <w:separator/>
      </w:r>
    </w:p>
  </w:footnote>
  <w:footnote w:type="continuationSeparator" w:id="0">
    <w:p w:rsidR="006B5CFE" w:rsidRDefault="006B5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2396"/>
    <w:rsid w:val="00252A9F"/>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75BA"/>
    <w:rsid w:val="00427964"/>
    <w:rsid w:val="00427F54"/>
    <w:rsid w:val="004301AE"/>
    <w:rsid w:val="004302DA"/>
    <w:rsid w:val="00430BF9"/>
    <w:rsid w:val="00430D3B"/>
    <w:rsid w:val="004314B2"/>
    <w:rsid w:val="00433F35"/>
    <w:rsid w:val="004340E8"/>
    <w:rsid w:val="00435524"/>
    <w:rsid w:val="00435808"/>
    <w:rsid w:val="004361A4"/>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A1BB3"/>
    <w:rsid w:val="008A28B5"/>
    <w:rsid w:val="008A7E85"/>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4952"/>
    <w:rsid w:val="00B54F45"/>
    <w:rsid w:val="00B55B21"/>
    <w:rsid w:val="00B57766"/>
    <w:rsid w:val="00B57EF4"/>
    <w:rsid w:val="00B60EB7"/>
    <w:rsid w:val="00B61FDA"/>
    <w:rsid w:val="00B634BF"/>
    <w:rsid w:val="00B63BFB"/>
    <w:rsid w:val="00B63EAA"/>
    <w:rsid w:val="00B63F8F"/>
    <w:rsid w:val="00B64E8B"/>
    <w:rsid w:val="00B65043"/>
    <w:rsid w:val="00B67169"/>
    <w:rsid w:val="00B67172"/>
    <w:rsid w:val="00B67F1A"/>
    <w:rsid w:val="00B702C0"/>
    <w:rsid w:val="00B704B2"/>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0CBF-A079-413A-80A1-E6B7DD12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1434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7</cp:revision>
  <cp:lastPrinted>2014-02-05T01:58:00Z</cp:lastPrinted>
  <dcterms:created xsi:type="dcterms:W3CDTF">2014-04-04T05:43:00Z</dcterms:created>
  <dcterms:modified xsi:type="dcterms:W3CDTF">2014-04-04T07:36:00Z</dcterms:modified>
</cp:coreProperties>
</file>